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9EE" w:rsidRPr="00F659EE" w:rsidRDefault="00F659EE" w:rsidP="00F659EE">
      <w:pPr>
        <w:spacing w:after="0" w:line="240" w:lineRule="auto"/>
        <w:jc w:val="center"/>
        <w:rPr>
          <w:rFonts w:ascii="Times New Roman" w:eastAsia="Times New Roman" w:hAnsi="Times New Roman" w:cs="Times New Roman"/>
          <w:sz w:val="24"/>
          <w:szCs w:val="24"/>
          <w:lang w:eastAsia="en-GB"/>
        </w:rPr>
      </w:pPr>
      <w:r w:rsidRPr="00F659EE">
        <w:rPr>
          <w:rFonts w:ascii="Times New Roman" w:eastAsia="Times New Roman" w:hAnsi="Times New Roman" w:cs="Times New Roman"/>
          <w:b/>
          <w:sz w:val="32"/>
          <w:szCs w:val="32"/>
          <w:lang w:eastAsia="en-GB"/>
        </w:rPr>
        <w:t>Backwell Residents Association</w:t>
      </w:r>
    </w:p>
    <w:p w:rsidR="00F659EE" w:rsidRDefault="00F659EE" w:rsidP="00F659EE">
      <w:pPr>
        <w:spacing w:after="0" w:line="240" w:lineRule="auto"/>
        <w:jc w:val="center"/>
        <w:rPr>
          <w:rFonts w:ascii="Arial" w:eastAsia="Times New Roman" w:hAnsi="Arial" w:cs="Arial"/>
          <w:b/>
          <w:sz w:val="28"/>
          <w:szCs w:val="28"/>
          <w:lang w:eastAsia="en-GB"/>
        </w:rPr>
      </w:pPr>
      <w:r w:rsidRPr="00F659EE">
        <w:rPr>
          <w:rFonts w:ascii="Arial" w:eastAsia="Times New Roman" w:hAnsi="Arial" w:cs="Arial"/>
          <w:b/>
          <w:sz w:val="28"/>
          <w:szCs w:val="28"/>
          <w:lang w:eastAsia="en-GB"/>
        </w:rPr>
        <w:t>Development in Backwell 2026 – 2036</w:t>
      </w:r>
    </w:p>
    <w:p w:rsidR="00F659EE" w:rsidRPr="00F659EE" w:rsidRDefault="00F659EE" w:rsidP="00F659EE">
      <w:pPr>
        <w:spacing w:after="0" w:line="240" w:lineRule="auto"/>
        <w:jc w:val="center"/>
        <w:rPr>
          <w:rFonts w:ascii="Times New Roman" w:eastAsia="Times New Roman" w:hAnsi="Times New Roman" w:cs="Times New Roman"/>
          <w:sz w:val="24"/>
          <w:szCs w:val="24"/>
          <w:lang w:eastAsia="en-GB"/>
        </w:rPr>
      </w:pPr>
    </w:p>
    <w:p w:rsidR="00F659EE" w:rsidRPr="00F659EE" w:rsidRDefault="00F659EE" w:rsidP="00F659EE">
      <w:pPr>
        <w:spacing w:after="0" w:line="240" w:lineRule="auto"/>
        <w:rPr>
          <w:rFonts w:ascii="Times New Roman" w:eastAsia="Times New Roman" w:hAnsi="Times New Roman" w:cs="Times New Roman"/>
          <w:sz w:val="24"/>
          <w:szCs w:val="24"/>
          <w:lang w:eastAsia="en-GB"/>
        </w:rPr>
      </w:pPr>
      <w:r w:rsidRPr="00F659EE">
        <w:rPr>
          <w:rFonts w:ascii="Times New Roman" w:eastAsia="Times New Roman" w:hAnsi="Times New Roman" w:cs="Times New Roman"/>
          <w:b/>
          <w:sz w:val="24"/>
          <w:szCs w:val="24"/>
          <w:lang w:eastAsia="en-GB"/>
        </w:rPr>
        <w:t xml:space="preserve"> </w:t>
      </w:r>
      <w:hyperlink r:id="rId4" w:history="1">
        <w:r w:rsidRPr="00F659EE">
          <w:rPr>
            <w:rFonts w:ascii="Arial" w:eastAsia="Times New Roman" w:hAnsi="Arial" w:cs="Arial"/>
            <w:b/>
            <w:color w:val="0000FF"/>
            <w:sz w:val="24"/>
            <w:szCs w:val="24"/>
            <w:u w:val="single"/>
            <w:lang w:eastAsia="en-GB"/>
          </w:rPr>
          <w:t>www.backwellresidents.org.uk</w:t>
        </w:r>
      </w:hyperlink>
      <w:r w:rsidRPr="00F659EE">
        <w:rPr>
          <w:rFonts w:ascii="Arial" w:eastAsia="Times New Roman" w:hAnsi="Arial" w:cs="Arial"/>
          <w:b/>
          <w:sz w:val="24"/>
          <w:szCs w:val="24"/>
          <w:lang w:eastAsia="en-GB"/>
        </w:rPr>
        <w:tab/>
        <w:t xml:space="preserve">        backwellresidents@btinternet.com</w:t>
      </w:r>
      <w:r w:rsidRPr="00F659EE">
        <w:rPr>
          <w:rFonts w:ascii="Arial" w:eastAsia="Times New Roman" w:hAnsi="Arial" w:cs="Arial"/>
          <w:b/>
          <w:sz w:val="24"/>
          <w:szCs w:val="24"/>
          <w:lang w:eastAsia="en-GB"/>
        </w:rPr>
        <w:tab/>
      </w:r>
      <w:r w:rsidRPr="00F659EE">
        <w:rPr>
          <w:rFonts w:ascii="Arial" w:eastAsia="Times New Roman" w:hAnsi="Arial" w:cs="Arial"/>
          <w:sz w:val="24"/>
          <w:szCs w:val="24"/>
          <w:lang w:eastAsia="en-GB"/>
        </w:rPr>
        <w:tab/>
      </w:r>
      <w:r w:rsidRPr="00F659EE">
        <w:rPr>
          <w:rFonts w:ascii="Arial" w:eastAsia="Times New Roman" w:hAnsi="Arial" w:cs="Arial"/>
          <w:b/>
          <w:sz w:val="24"/>
          <w:szCs w:val="24"/>
          <w:lang w:eastAsia="en-GB"/>
        </w:rPr>
        <w:tab/>
      </w:r>
      <w:r w:rsidRPr="00F659EE">
        <w:rPr>
          <w:rFonts w:ascii="Arial" w:eastAsia="Times New Roman" w:hAnsi="Arial" w:cs="Arial"/>
          <w:b/>
          <w:sz w:val="24"/>
          <w:szCs w:val="24"/>
          <w:lang w:eastAsia="en-GB"/>
        </w:rPr>
        <w:tab/>
      </w:r>
      <w:r w:rsidRPr="00F659EE">
        <w:rPr>
          <w:rFonts w:ascii="Arial" w:eastAsia="Times New Roman" w:hAnsi="Arial" w:cs="Arial"/>
          <w:b/>
          <w:sz w:val="24"/>
          <w:szCs w:val="24"/>
          <w:lang w:eastAsia="en-GB"/>
        </w:rPr>
        <w:tab/>
      </w:r>
      <w:r w:rsidRPr="00F659EE">
        <w:rPr>
          <w:rFonts w:ascii="Arial" w:eastAsia="Times New Roman" w:hAnsi="Arial" w:cs="Arial"/>
          <w:b/>
          <w:sz w:val="24"/>
          <w:szCs w:val="24"/>
          <w:lang w:eastAsia="en-GB"/>
        </w:rPr>
        <w:tab/>
      </w:r>
      <w:r w:rsidRPr="00F659EE">
        <w:rPr>
          <w:rFonts w:ascii="Arial" w:eastAsia="Times New Roman" w:hAnsi="Arial" w:cs="Arial"/>
          <w:b/>
          <w:sz w:val="24"/>
          <w:szCs w:val="24"/>
          <w:lang w:eastAsia="en-GB"/>
        </w:rPr>
        <w:tab/>
      </w:r>
      <w:r w:rsidRPr="00F659EE">
        <w:rPr>
          <w:rFonts w:ascii="Arial" w:eastAsia="Times New Roman" w:hAnsi="Arial" w:cs="Arial"/>
          <w:b/>
          <w:sz w:val="24"/>
          <w:szCs w:val="24"/>
          <w:lang w:eastAsia="en-GB"/>
        </w:rPr>
        <w:tab/>
      </w:r>
      <w:r w:rsidRPr="00F659EE">
        <w:rPr>
          <w:rFonts w:ascii="Arial" w:eastAsia="Times New Roman" w:hAnsi="Arial" w:cs="Arial"/>
          <w:b/>
          <w:sz w:val="24"/>
          <w:szCs w:val="24"/>
          <w:lang w:eastAsia="en-GB"/>
        </w:rPr>
        <w:tab/>
      </w:r>
      <w:r w:rsidRPr="00F659EE">
        <w:rPr>
          <w:rFonts w:ascii="Arial" w:eastAsia="Times New Roman" w:hAnsi="Arial" w:cs="Arial"/>
          <w:b/>
          <w:sz w:val="24"/>
          <w:szCs w:val="24"/>
          <w:lang w:eastAsia="en-GB"/>
        </w:rPr>
        <w:tab/>
      </w:r>
      <w:r w:rsidRPr="00F659EE">
        <w:rPr>
          <w:rFonts w:ascii="Arial" w:eastAsia="Times New Roman" w:hAnsi="Arial" w:cs="Arial"/>
          <w:b/>
          <w:sz w:val="24"/>
          <w:szCs w:val="24"/>
          <w:lang w:eastAsia="en-GB"/>
        </w:rPr>
        <w:tab/>
      </w:r>
    </w:p>
    <w:p w:rsidR="00F659EE" w:rsidRDefault="00F659EE" w:rsidP="00F659EE">
      <w:pPr>
        <w:spacing w:after="0" w:line="240" w:lineRule="auto"/>
        <w:rPr>
          <w:rFonts w:ascii="Arial" w:eastAsia="Times New Roman" w:hAnsi="Arial" w:cs="Arial"/>
          <w:sz w:val="24"/>
          <w:szCs w:val="24"/>
          <w:lang w:eastAsia="en-GB"/>
        </w:rPr>
      </w:pPr>
      <w:bookmarkStart w:id="0" w:name="_GoBack"/>
      <w:r w:rsidRPr="00F659EE">
        <w:rPr>
          <w:rFonts w:ascii="Arial" w:eastAsia="Times New Roman" w:hAnsi="Arial" w:cs="Arial"/>
          <w:sz w:val="24"/>
          <w:szCs w:val="24"/>
          <w:lang w:eastAsia="en-GB"/>
        </w:rPr>
        <w:t xml:space="preserve">Many of us are understandably confused by all the planning terms such as core strategy, site allocations plan and joint spatial plan – along with vision, strategy and sustainability. This bulletin will try to concentrate on words we all understand, such as houses, roads and jobs. Some detail will be lost, but at least people may read beyond the first </w:t>
      </w:r>
      <w:r w:rsidR="00CB764B" w:rsidRPr="00F659EE">
        <w:rPr>
          <w:rFonts w:ascii="Arial" w:eastAsia="Times New Roman" w:hAnsi="Arial" w:cs="Arial"/>
          <w:sz w:val="24"/>
          <w:szCs w:val="24"/>
          <w:lang w:eastAsia="en-GB"/>
        </w:rPr>
        <w:t>paragraph!</w:t>
      </w:r>
    </w:p>
    <w:p w:rsidR="00F659EE" w:rsidRPr="00F659EE" w:rsidRDefault="00F659EE" w:rsidP="00F659EE">
      <w:pPr>
        <w:spacing w:after="0" w:line="240" w:lineRule="auto"/>
        <w:rPr>
          <w:rFonts w:ascii="Times New Roman" w:eastAsia="Times New Roman" w:hAnsi="Times New Roman" w:cs="Times New Roman"/>
          <w:sz w:val="24"/>
          <w:szCs w:val="24"/>
          <w:lang w:eastAsia="en-GB"/>
        </w:rPr>
      </w:pPr>
    </w:p>
    <w:p w:rsidR="00F659EE" w:rsidRDefault="00F659EE" w:rsidP="00F659EE">
      <w:pPr>
        <w:spacing w:after="0" w:line="240" w:lineRule="auto"/>
        <w:rPr>
          <w:rFonts w:ascii="Arial" w:eastAsia="Times New Roman" w:hAnsi="Arial" w:cs="Arial"/>
          <w:sz w:val="24"/>
          <w:szCs w:val="24"/>
          <w:lang w:eastAsia="en-GB"/>
        </w:rPr>
      </w:pPr>
      <w:r w:rsidRPr="00F659EE">
        <w:rPr>
          <w:rFonts w:ascii="Arial" w:eastAsia="Times New Roman" w:hAnsi="Arial" w:cs="Arial"/>
          <w:b/>
          <w:sz w:val="24"/>
          <w:szCs w:val="24"/>
          <w:lang w:eastAsia="en-GB"/>
        </w:rPr>
        <w:t xml:space="preserve">Background </w:t>
      </w:r>
      <w:r w:rsidRPr="00F659EE">
        <w:rPr>
          <w:rFonts w:ascii="Arial" w:eastAsia="Times New Roman" w:hAnsi="Arial" w:cs="Arial"/>
          <w:sz w:val="24"/>
          <w:szCs w:val="24"/>
          <w:lang w:eastAsia="en-GB"/>
        </w:rPr>
        <w:t>Following the BRA Bulletin emailed to members Nov 17</w:t>
      </w:r>
      <w:r w:rsidRPr="00F659EE">
        <w:rPr>
          <w:rFonts w:ascii="Arial" w:eastAsia="Times New Roman" w:hAnsi="Arial" w:cs="Arial"/>
          <w:sz w:val="24"/>
          <w:szCs w:val="24"/>
          <w:vertAlign w:val="superscript"/>
          <w:lang w:eastAsia="en-GB"/>
        </w:rPr>
        <w:t>th</w:t>
      </w:r>
      <w:r w:rsidRPr="00F659EE">
        <w:rPr>
          <w:rFonts w:ascii="Arial" w:eastAsia="Times New Roman" w:hAnsi="Arial" w:cs="Arial"/>
          <w:sz w:val="24"/>
          <w:szCs w:val="24"/>
          <w:lang w:eastAsia="en-GB"/>
        </w:rPr>
        <w:t xml:space="preserve">, there was a good attendance at the exhibition in the Parish Hall on Tues Nov 22nd, arranged by Backwell Parish Council, when North Somerset Council (NSC) planners explained </w:t>
      </w:r>
      <w:r w:rsidRPr="00F659EE">
        <w:rPr>
          <w:rFonts w:ascii="Arial" w:eastAsia="Times New Roman" w:hAnsi="Arial" w:cs="Arial"/>
          <w:b/>
          <w:sz w:val="24"/>
          <w:szCs w:val="24"/>
          <w:lang w:eastAsia="en-GB"/>
        </w:rPr>
        <w:t>the current consultation which closes on Monday 19</w:t>
      </w:r>
      <w:r w:rsidRPr="00F659EE">
        <w:rPr>
          <w:rFonts w:ascii="Arial" w:eastAsia="Times New Roman" w:hAnsi="Arial" w:cs="Arial"/>
          <w:b/>
          <w:sz w:val="24"/>
          <w:szCs w:val="24"/>
          <w:vertAlign w:val="superscript"/>
          <w:lang w:eastAsia="en-GB"/>
        </w:rPr>
        <w:t>th</w:t>
      </w:r>
      <w:r w:rsidRPr="00F659EE">
        <w:rPr>
          <w:rFonts w:ascii="Arial" w:eastAsia="Times New Roman" w:hAnsi="Arial" w:cs="Arial"/>
          <w:b/>
          <w:sz w:val="24"/>
          <w:szCs w:val="24"/>
          <w:lang w:eastAsia="en-GB"/>
        </w:rPr>
        <w:t xml:space="preserve"> Dec. </w:t>
      </w:r>
      <w:r w:rsidRPr="00F659EE">
        <w:rPr>
          <w:rFonts w:ascii="Arial" w:eastAsia="Times New Roman" w:hAnsi="Arial" w:cs="Arial"/>
          <w:sz w:val="24"/>
          <w:szCs w:val="24"/>
          <w:lang w:eastAsia="en-GB"/>
        </w:rPr>
        <w:t xml:space="preserve">There are 2 documents– both relate to the period </w:t>
      </w:r>
      <w:r w:rsidRPr="00F659EE">
        <w:rPr>
          <w:rFonts w:ascii="Arial" w:eastAsia="Times New Roman" w:hAnsi="Arial" w:cs="Arial"/>
          <w:b/>
          <w:sz w:val="24"/>
          <w:szCs w:val="24"/>
          <w:lang w:eastAsia="en-GB"/>
        </w:rPr>
        <w:t>2026-2036</w:t>
      </w:r>
      <w:r w:rsidRPr="00F659EE">
        <w:rPr>
          <w:rFonts w:ascii="Arial" w:eastAsia="Times New Roman" w:hAnsi="Arial" w:cs="Arial"/>
          <w:sz w:val="24"/>
          <w:szCs w:val="24"/>
          <w:lang w:eastAsia="en-GB"/>
        </w:rPr>
        <w:t xml:space="preserve"> and to the region called the </w:t>
      </w:r>
      <w:r w:rsidRPr="00F659EE">
        <w:rPr>
          <w:rFonts w:ascii="Arial" w:eastAsia="Times New Roman" w:hAnsi="Arial" w:cs="Arial"/>
          <w:b/>
          <w:sz w:val="24"/>
          <w:szCs w:val="24"/>
          <w:lang w:eastAsia="en-GB"/>
        </w:rPr>
        <w:t>West of England</w:t>
      </w:r>
      <w:r w:rsidRPr="00F659EE">
        <w:rPr>
          <w:rFonts w:ascii="Arial" w:eastAsia="Times New Roman" w:hAnsi="Arial" w:cs="Arial"/>
          <w:sz w:val="24"/>
          <w:szCs w:val="24"/>
          <w:lang w:eastAsia="en-GB"/>
        </w:rPr>
        <w:t>, which covers 4 local authorities (Bath &amp; N.E. Somerset, Bristol City, North Somerset and South Gloucestershire.)</w:t>
      </w:r>
    </w:p>
    <w:p w:rsidR="00F659EE" w:rsidRPr="00F659EE" w:rsidRDefault="00F659EE" w:rsidP="00F659EE">
      <w:pPr>
        <w:spacing w:after="0" w:line="240" w:lineRule="auto"/>
        <w:rPr>
          <w:rFonts w:ascii="Times New Roman" w:eastAsia="Times New Roman" w:hAnsi="Times New Roman" w:cs="Times New Roman"/>
          <w:sz w:val="24"/>
          <w:szCs w:val="24"/>
          <w:lang w:eastAsia="en-GB"/>
        </w:rPr>
      </w:pPr>
    </w:p>
    <w:p w:rsidR="00F659EE" w:rsidRPr="00F659EE" w:rsidRDefault="00F659EE" w:rsidP="00F659EE">
      <w:pPr>
        <w:spacing w:after="0" w:line="240" w:lineRule="auto"/>
        <w:rPr>
          <w:rFonts w:ascii="Times New Roman" w:eastAsia="Times New Roman" w:hAnsi="Times New Roman" w:cs="Times New Roman"/>
          <w:sz w:val="24"/>
          <w:szCs w:val="24"/>
          <w:lang w:eastAsia="en-GB"/>
        </w:rPr>
      </w:pPr>
      <w:r w:rsidRPr="00F659EE">
        <w:rPr>
          <w:rFonts w:ascii="Arial" w:eastAsia="Times New Roman" w:hAnsi="Arial" w:cs="Arial"/>
          <w:sz w:val="24"/>
          <w:szCs w:val="24"/>
          <w:lang w:eastAsia="en-GB"/>
        </w:rPr>
        <w:t>The documents are:</w:t>
      </w:r>
    </w:p>
    <w:p w:rsidR="00F659EE" w:rsidRPr="00F659EE" w:rsidRDefault="00F659EE" w:rsidP="00F659EE">
      <w:pPr>
        <w:spacing w:after="0" w:line="240" w:lineRule="auto"/>
        <w:rPr>
          <w:rFonts w:ascii="Times New Roman" w:eastAsia="Times New Roman" w:hAnsi="Times New Roman" w:cs="Times New Roman"/>
          <w:sz w:val="24"/>
          <w:szCs w:val="24"/>
          <w:lang w:eastAsia="en-GB"/>
        </w:rPr>
      </w:pPr>
      <w:r w:rsidRPr="00F659EE">
        <w:rPr>
          <w:rFonts w:ascii="Arial" w:eastAsia="Times New Roman" w:hAnsi="Arial" w:cs="Arial"/>
          <w:b/>
          <w:sz w:val="24"/>
          <w:szCs w:val="24"/>
          <w:lang w:eastAsia="en-GB"/>
        </w:rPr>
        <w:t xml:space="preserve">West of England Joint Spatial Plan -  </w:t>
      </w:r>
      <w:r w:rsidRPr="00F659EE">
        <w:rPr>
          <w:rFonts w:ascii="Arial" w:eastAsia="Times New Roman" w:hAnsi="Arial" w:cs="Arial"/>
          <w:sz w:val="24"/>
          <w:szCs w:val="24"/>
          <w:lang w:eastAsia="en-GB"/>
        </w:rPr>
        <w:t>where new houses should be built</w:t>
      </w:r>
    </w:p>
    <w:p w:rsidR="00F659EE" w:rsidRDefault="00F659EE" w:rsidP="00F659EE">
      <w:pPr>
        <w:spacing w:after="0" w:line="240" w:lineRule="auto"/>
        <w:rPr>
          <w:rFonts w:ascii="Arial" w:eastAsia="Times New Roman" w:hAnsi="Arial" w:cs="Arial"/>
          <w:sz w:val="24"/>
          <w:szCs w:val="24"/>
          <w:lang w:eastAsia="en-GB"/>
        </w:rPr>
      </w:pPr>
      <w:r w:rsidRPr="00F659EE">
        <w:rPr>
          <w:rFonts w:ascii="Arial" w:eastAsia="Times New Roman" w:hAnsi="Arial" w:cs="Arial"/>
          <w:b/>
          <w:sz w:val="24"/>
          <w:szCs w:val="24"/>
          <w:lang w:eastAsia="en-GB"/>
        </w:rPr>
        <w:t>West of England Joint Transport Study</w:t>
      </w:r>
      <w:r w:rsidRPr="00F659EE">
        <w:rPr>
          <w:rFonts w:ascii="Arial" w:eastAsia="Times New Roman" w:hAnsi="Arial" w:cs="Arial"/>
          <w:sz w:val="24"/>
          <w:szCs w:val="24"/>
          <w:lang w:eastAsia="en-GB"/>
        </w:rPr>
        <w:t xml:space="preserve"> – what changes to the infrastructure could be made to enable people to move around and get to work etc.</w:t>
      </w:r>
    </w:p>
    <w:p w:rsidR="00F659EE" w:rsidRPr="00F659EE" w:rsidRDefault="00F659EE" w:rsidP="00F659EE">
      <w:pPr>
        <w:spacing w:after="0" w:line="240" w:lineRule="auto"/>
        <w:rPr>
          <w:rFonts w:ascii="Times New Roman" w:eastAsia="Times New Roman" w:hAnsi="Times New Roman" w:cs="Times New Roman"/>
          <w:sz w:val="24"/>
          <w:szCs w:val="24"/>
          <w:lang w:eastAsia="en-GB"/>
        </w:rPr>
      </w:pPr>
    </w:p>
    <w:p w:rsidR="00F659EE" w:rsidRPr="00F659EE" w:rsidRDefault="00F659EE" w:rsidP="00F659EE">
      <w:pPr>
        <w:spacing w:after="0" w:line="240" w:lineRule="auto"/>
        <w:rPr>
          <w:rFonts w:ascii="Times New Roman" w:eastAsia="Times New Roman" w:hAnsi="Times New Roman" w:cs="Times New Roman"/>
          <w:sz w:val="24"/>
          <w:szCs w:val="24"/>
          <w:lang w:eastAsia="en-GB"/>
        </w:rPr>
      </w:pPr>
      <w:r w:rsidRPr="00F659EE">
        <w:rPr>
          <w:rFonts w:ascii="Arial" w:eastAsia="Times New Roman" w:hAnsi="Arial" w:cs="Arial"/>
          <w:sz w:val="24"/>
          <w:szCs w:val="24"/>
          <w:lang w:eastAsia="en-GB"/>
        </w:rPr>
        <w:t xml:space="preserve">The two are obviously closely related. They can be found on:  </w:t>
      </w:r>
      <w:hyperlink r:id="rId5" w:history="1">
        <w:r w:rsidRPr="00F659EE">
          <w:rPr>
            <w:rFonts w:ascii="Arial" w:eastAsia="Times New Roman" w:hAnsi="Arial" w:cs="Arial"/>
            <w:color w:val="0000FF"/>
            <w:sz w:val="24"/>
            <w:szCs w:val="24"/>
            <w:u w:val="single"/>
            <w:lang w:eastAsia="en-GB"/>
          </w:rPr>
          <w:t>https://www.jointplanningwofe.org.uk/consult.ti</w:t>
        </w:r>
      </w:hyperlink>
    </w:p>
    <w:p w:rsidR="00F659EE" w:rsidRDefault="00F659EE" w:rsidP="00F659EE">
      <w:pPr>
        <w:spacing w:after="0" w:line="240" w:lineRule="auto"/>
        <w:rPr>
          <w:rFonts w:ascii="Arial" w:eastAsia="Times New Roman" w:hAnsi="Arial" w:cs="Arial"/>
          <w:sz w:val="24"/>
          <w:szCs w:val="24"/>
          <w:lang w:eastAsia="en-GB"/>
        </w:rPr>
      </w:pPr>
      <w:r w:rsidRPr="00F659EE">
        <w:rPr>
          <w:rFonts w:ascii="Arial" w:eastAsia="Times New Roman" w:hAnsi="Arial" w:cs="Arial"/>
          <w:sz w:val="24"/>
          <w:szCs w:val="24"/>
          <w:lang w:eastAsia="en-GB"/>
        </w:rPr>
        <w:t>We encourage you to look at them if possible, as they have plenty of diagrams and maps of explanation.  BRA supports the concept of long term planning, but has serious concerns on the suggestions emerging from these documents.</w:t>
      </w:r>
    </w:p>
    <w:p w:rsidR="00F659EE" w:rsidRPr="00F659EE" w:rsidRDefault="00F659EE" w:rsidP="00F659EE">
      <w:pPr>
        <w:spacing w:after="0" w:line="240" w:lineRule="auto"/>
        <w:rPr>
          <w:rFonts w:ascii="Times New Roman" w:eastAsia="Times New Roman" w:hAnsi="Times New Roman" w:cs="Times New Roman"/>
          <w:sz w:val="24"/>
          <w:szCs w:val="24"/>
          <w:lang w:eastAsia="en-GB"/>
        </w:rPr>
      </w:pPr>
    </w:p>
    <w:p w:rsidR="00F659EE" w:rsidRPr="00F659EE" w:rsidRDefault="00F659EE" w:rsidP="00F659EE">
      <w:pPr>
        <w:spacing w:after="0" w:line="240" w:lineRule="auto"/>
        <w:rPr>
          <w:rFonts w:ascii="Times New Roman" w:eastAsia="Times New Roman" w:hAnsi="Times New Roman" w:cs="Times New Roman"/>
          <w:sz w:val="24"/>
          <w:szCs w:val="24"/>
          <w:lang w:eastAsia="en-GB"/>
        </w:rPr>
      </w:pPr>
      <w:r w:rsidRPr="00F659EE">
        <w:rPr>
          <w:rFonts w:ascii="Arial" w:eastAsia="Times New Roman" w:hAnsi="Arial" w:cs="Arial"/>
          <w:b/>
          <w:sz w:val="24"/>
          <w:szCs w:val="24"/>
          <w:lang w:eastAsia="en-GB"/>
        </w:rPr>
        <w:t xml:space="preserve">The Proposals </w:t>
      </w:r>
    </w:p>
    <w:p w:rsidR="00F659EE" w:rsidRPr="00F659EE" w:rsidRDefault="00F659EE" w:rsidP="00F659EE">
      <w:pPr>
        <w:spacing w:after="0" w:line="240" w:lineRule="auto"/>
        <w:rPr>
          <w:rFonts w:ascii="Times New Roman" w:eastAsia="Times New Roman" w:hAnsi="Times New Roman" w:cs="Times New Roman"/>
          <w:sz w:val="24"/>
          <w:szCs w:val="24"/>
          <w:lang w:eastAsia="en-GB"/>
        </w:rPr>
      </w:pPr>
      <w:r w:rsidRPr="00F659EE">
        <w:rPr>
          <w:rFonts w:ascii="Arial" w:eastAsia="Times New Roman" w:hAnsi="Arial" w:cs="Arial"/>
          <w:b/>
          <w:sz w:val="24"/>
          <w:szCs w:val="24"/>
          <w:lang w:eastAsia="en-GB"/>
        </w:rPr>
        <w:t xml:space="preserve">Housing </w:t>
      </w:r>
      <w:r w:rsidR="00CB764B" w:rsidRPr="00F659EE">
        <w:rPr>
          <w:rFonts w:ascii="Arial" w:eastAsia="Times New Roman" w:hAnsi="Arial" w:cs="Arial"/>
          <w:sz w:val="24"/>
          <w:szCs w:val="24"/>
          <w:lang w:eastAsia="en-GB"/>
        </w:rPr>
        <w:t>(from</w:t>
      </w:r>
      <w:r w:rsidRPr="00F659EE">
        <w:rPr>
          <w:rFonts w:ascii="Arial" w:eastAsia="Times New Roman" w:hAnsi="Arial" w:cs="Arial"/>
          <w:sz w:val="24"/>
          <w:szCs w:val="24"/>
          <w:lang w:eastAsia="en-GB"/>
        </w:rPr>
        <w:t xml:space="preserve"> the Spatial </w:t>
      </w:r>
      <w:r w:rsidR="00CB764B" w:rsidRPr="00F659EE">
        <w:rPr>
          <w:rFonts w:ascii="Arial" w:eastAsia="Times New Roman" w:hAnsi="Arial" w:cs="Arial"/>
          <w:sz w:val="24"/>
          <w:szCs w:val="24"/>
          <w:lang w:eastAsia="en-GB"/>
        </w:rPr>
        <w:t>Plan) There</w:t>
      </w:r>
      <w:r w:rsidRPr="00F659EE">
        <w:rPr>
          <w:rFonts w:ascii="Arial" w:eastAsia="Times New Roman" w:hAnsi="Arial" w:cs="Arial"/>
          <w:sz w:val="24"/>
          <w:szCs w:val="24"/>
          <w:lang w:eastAsia="en-GB"/>
        </w:rPr>
        <w:t xml:space="preserve"> is a map which shows just 10 “strategic development locations” for the whole West of England Region, including 3 in North Somerset. Amazingly, this includes Nailsea (2,800 new houses), and Backwell (800 new houses), which would increase the size of Backwell by 50% over the 10-year period! BRA believes that Backwell is being unfairly targeted.</w:t>
      </w:r>
    </w:p>
    <w:p w:rsidR="00F659EE" w:rsidRDefault="00F659EE" w:rsidP="00F659EE">
      <w:pPr>
        <w:spacing w:after="0" w:line="240" w:lineRule="auto"/>
        <w:rPr>
          <w:rFonts w:ascii="Arial" w:eastAsia="Times New Roman" w:hAnsi="Arial" w:cs="Arial"/>
          <w:sz w:val="24"/>
          <w:szCs w:val="24"/>
          <w:lang w:eastAsia="en-GB"/>
        </w:rPr>
      </w:pPr>
      <w:r w:rsidRPr="00F659EE">
        <w:rPr>
          <w:rFonts w:ascii="Arial" w:eastAsia="Times New Roman" w:hAnsi="Arial" w:cs="Arial"/>
          <w:sz w:val="24"/>
          <w:szCs w:val="24"/>
          <w:lang w:eastAsia="en-GB"/>
        </w:rPr>
        <w:t xml:space="preserve">The housing for Backwell is shown as a “blob”, without an exact boundary, but is to the west of Moor Lane at Grove Farm, on the fields between Backwell, and </w:t>
      </w:r>
      <w:proofErr w:type="spellStart"/>
      <w:r w:rsidRPr="00F659EE">
        <w:rPr>
          <w:rFonts w:ascii="Arial" w:eastAsia="Times New Roman" w:hAnsi="Arial" w:cs="Arial"/>
          <w:sz w:val="24"/>
          <w:szCs w:val="24"/>
          <w:lang w:eastAsia="en-GB"/>
        </w:rPr>
        <w:t>Chelvey</w:t>
      </w:r>
      <w:proofErr w:type="spellEnd"/>
      <w:r w:rsidRPr="00F659EE">
        <w:rPr>
          <w:rFonts w:ascii="Arial" w:eastAsia="Times New Roman" w:hAnsi="Arial" w:cs="Arial"/>
          <w:sz w:val="24"/>
          <w:szCs w:val="24"/>
          <w:lang w:eastAsia="en-GB"/>
        </w:rPr>
        <w:t xml:space="preserve"> and Brockley. </w:t>
      </w:r>
    </w:p>
    <w:p w:rsidR="00F659EE" w:rsidRPr="00F659EE" w:rsidRDefault="00F659EE" w:rsidP="00F659EE">
      <w:pPr>
        <w:spacing w:after="0" w:line="240" w:lineRule="auto"/>
        <w:rPr>
          <w:rFonts w:ascii="Times New Roman" w:eastAsia="Times New Roman" w:hAnsi="Times New Roman" w:cs="Times New Roman"/>
          <w:sz w:val="24"/>
          <w:szCs w:val="24"/>
          <w:lang w:eastAsia="en-GB"/>
        </w:rPr>
      </w:pPr>
    </w:p>
    <w:p w:rsidR="00F659EE" w:rsidRPr="00F659EE" w:rsidRDefault="00F659EE" w:rsidP="00F659EE">
      <w:pPr>
        <w:spacing w:after="0" w:line="240" w:lineRule="auto"/>
        <w:rPr>
          <w:rFonts w:ascii="Times New Roman" w:eastAsia="Times New Roman" w:hAnsi="Times New Roman" w:cs="Times New Roman"/>
          <w:sz w:val="24"/>
          <w:szCs w:val="24"/>
          <w:lang w:eastAsia="en-GB"/>
        </w:rPr>
      </w:pPr>
      <w:r w:rsidRPr="00F659EE">
        <w:rPr>
          <w:rFonts w:ascii="Arial" w:eastAsia="Times New Roman" w:hAnsi="Arial" w:cs="Arial"/>
          <w:sz w:val="24"/>
          <w:szCs w:val="24"/>
          <w:lang w:eastAsia="en-GB"/>
        </w:rPr>
        <w:t>The Spatial Plan is light on detail. However, BRA has recently become aware of a Taylor Wimpey proposal to develop land on and around Grove Farm to create 650 homes. This may be viewed on</w:t>
      </w:r>
    </w:p>
    <w:p w:rsidR="00F659EE" w:rsidRPr="00F659EE" w:rsidRDefault="00CB764B" w:rsidP="00F659EE">
      <w:pPr>
        <w:spacing w:after="0" w:line="240" w:lineRule="auto"/>
        <w:rPr>
          <w:rFonts w:ascii="Times New Roman" w:eastAsia="Times New Roman" w:hAnsi="Times New Roman" w:cs="Times New Roman"/>
          <w:sz w:val="24"/>
          <w:szCs w:val="24"/>
          <w:lang w:eastAsia="en-GB"/>
        </w:rPr>
      </w:pPr>
      <w:hyperlink r:id="rId6" w:history="1">
        <w:r w:rsidR="00F659EE" w:rsidRPr="00F659EE">
          <w:rPr>
            <w:rFonts w:ascii="Arial" w:eastAsia="Times New Roman" w:hAnsi="Arial" w:cs="Arial"/>
            <w:color w:val="0000FF"/>
            <w:sz w:val="24"/>
            <w:szCs w:val="24"/>
            <w:u w:val="single"/>
            <w:lang w:eastAsia="en-GB"/>
          </w:rPr>
          <w:t>http://www.backwellresidents.org.uk/wp-content/uploads/2016/11/Grove_Farm_Issue_and_Options_Promotion_v1-4.pdf</w:t>
        </w:r>
      </w:hyperlink>
      <w:r w:rsidR="00F659EE" w:rsidRPr="00F659EE">
        <w:rPr>
          <w:rFonts w:ascii="Arial" w:eastAsia="Times New Roman" w:hAnsi="Arial" w:cs="Arial"/>
          <w:sz w:val="24"/>
          <w:szCs w:val="24"/>
          <w:lang w:eastAsia="en-GB"/>
        </w:rPr>
        <w:t xml:space="preserve"> </w:t>
      </w:r>
    </w:p>
    <w:p w:rsidR="00F659EE" w:rsidRPr="00F659EE" w:rsidRDefault="00F659EE" w:rsidP="00F659EE">
      <w:pPr>
        <w:spacing w:after="0" w:line="240" w:lineRule="auto"/>
        <w:rPr>
          <w:rFonts w:ascii="Times New Roman" w:eastAsia="Times New Roman" w:hAnsi="Times New Roman" w:cs="Times New Roman"/>
          <w:sz w:val="24"/>
          <w:szCs w:val="24"/>
          <w:lang w:eastAsia="en-GB"/>
        </w:rPr>
      </w:pPr>
      <w:r w:rsidRPr="00F659EE">
        <w:rPr>
          <w:rFonts w:ascii="Arial" w:eastAsia="Times New Roman" w:hAnsi="Arial" w:cs="Arial"/>
          <w:sz w:val="24"/>
          <w:szCs w:val="24"/>
          <w:lang w:eastAsia="en-GB"/>
        </w:rPr>
        <w:t> </w:t>
      </w:r>
    </w:p>
    <w:p w:rsidR="00F659EE" w:rsidRPr="00F659EE" w:rsidRDefault="00F659EE" w:rsidP="00F659EE">
      <w:pPr>
        <w:spacing w:after="0" w:line="240" w:lineRule="auto"/>
        <w:rPr>
          <w:rFonts w:ascii="Times New Roman" w:eastAsia="Times New Roman" w:hAnsi="Times New Roman" w:cs="Times New Roman"/>
          <w:sz w:val="24"/>
          <w:szCs w:val="24"/>
          <w:lang w:eastAsia="en-GB"/>
        </w:rPr>
      </w:pPr>
      <w:r w:rsidRPr="00F659EE">
        <w:rPr>
          <w:rFonts w:ascii="Arial" w:eastAsia="Times New Roman" w:hAnsi="Arial" w:cs="Arial"/>
          <w:b/>
          <w:bCs/>
          <w:sz w:val="24"/>
          <w:szCs w:val="24"/>
          <w:lang w:eastAsia="en-GB"/>
        </w:rPr>
        <w:t>Transport Vision. </w:t>
      </w:r>
      <w:r w:rsidRPr="00F659EE">
        <w:rPr>
          <w:rFonts w:ascii="Arial" w:eastAsia="Times New Roman" w:hAnsi="Arial" w:cs="Arial"/>
          <w:sz w:val="24"/>
          <w:szCs w:val="24"/>
          <w:lang w:eastAsia="en-GB"/>
        </w:rPr>
        <w:t xml:space="preserve">The map shows a new road (and Metrobus route) from the M5 at Clevedon, through the Backwell/Nailsea 'strategic gap', by the lake, crossing the railway and joining the A370 somewhere near The Jubilee Inn in Flax Bourton. It also shows a junction off this road southwest of Nailsea, crossing the railway and joining </w:t>
      </w:r>
      <w:r w:rsidRPr="00F659EE">
        <w:rPr>
          <w:rFonts w:ascii="Arial" w:eastAsia="Times New Roman" w:hAnsi="Arial" w:cs="Arial"/>
          <w:sz w:val="24"/>
          <w:szCs w:val="24"/>
          <w:lang w:eastAsia="en-GB"/>
        </w:rPr>
        <w:lastRenderedPageBreak/>
        <w:t>the A370 between Backwell and Brockley - this presumably to tie in with the proposed 800 house 'strategic development site'. These new roads might alleviate some Backwell 'through traffic', but we consider such conceptual proposals to be completely unaffordable. The map shows Nailsea and Backwell train station being 'improved' but it is not clear what type of improvement is envisaged.    </w:t>
      </w:r>
      <w:r w:rsidRPr="00F659EE">
        <w:rPr>
          <w:rFonts w:ascii="Arial" w:eastAsia="Times New Roman" w:hAnsi="Arial" w:cs="Arial"/>
          <w:b/>
          <w:bCs/>
          <w:sz w:val="24"/>
          <w:szCs w:val="24"/>
          <w:lang w:eastAsia="en-GB"/>
        </w:rPr>
        <w:t> </w:t>
      </w:r>
    </w:p>
    <w:p w:rsidR="00F659EE" w:rsidRPr="00F659EE" w:rsidRDefault="00F659EE" w:rsidP="00F659EE">
      <w:pPr>
        <w:spacing w:after="0" w:line="240" w:lineRule="auto"/>
        <w:rPr>
          <w:rFonts w:ascii="Times New Roman" w:eastAsia="Times New Roman" w:hAnsi="Times New Roman" w:cs="Times New Roman"/>
          <w:sz w:val="24"/>
          <w:szCs w:val="24"/>
          <w:lang w:eastAsia="en-GB"/>
        </w:rPr>
      </w:pPr>
      <w:r w:rsidRPr="00F659EE">
        <w:rPr>
          <w:rFonts w:ascii="Arial" w:eastAsia="Times New Roman" w:hAnsi="Arial" w:cs="Arial"/>
          <w:sz w:val="24"/>
          <w:szCs w:val="24"/>
          <w:lang w:eastAsia="en-GB"/>
        </w:rPr>
        <w:t> </w:t>
      </w:r>
    </w:p>
    <w:p w:rsidR="00F659EE" w:rsidRPr="00F659EE" w:rsidRDefault="00F659EE" w:rsidP="00F659EE">
      <w:pPr>
        <w:spacing w:after="0" w:line="240" w:lineRule="auto"/>
        <w:rPr>
          <w:rFonts w:ascii="Times New Roman" w:eastAsia="Times New Roman" w:hAnsi="Times New Roman" w:cs="Times New Roman"/>
          <w:sz w:val="24"/>
          <w:szCs w:val="24"/>
          <w:lang w:eastAsia="en-GB"/>
        </w:rPr>
      </w:pPr>
      <w:r w:rsidRPr="00F659EE">
        <w:rPr>
          <w:rFonts w:ascii="Arial" w:eastAsia="Times New Roman" w:hAnsi="Arial" w:cs="Arial"/>
          <w:b/>
          <w:sz w:val="24"/>
          <w:szCs w:val="24"/>
          <w:lang w:eastAsia="en-GB"/>
        </w:rPr>
        <w:t>Reasons for Objecting</w:t>
      </w:r>
    </w:p>
    <w:p w:rsidR="00F659EE" w:rsidRPr="00F659EE" w:rsidRDefault="00F659EE" w:rsidP="00F659EE">
      <w:pPr>
        <w:spacing w:after="0" w:line="240" w:lineRule="auto"/>
        <w:rPr>
          <w:rFonts w:ascii="Times New Roman" w:eastAsia="Times New Roman" w:hAnsi="Times New Roman" w:cs="Times New Roman"/>
          <w:sz w:val="24"/>
          <w:szCs w:val="24"/>
          <w:lang w:eastAsia="en-GB"/>
        </w:rPr>
      </w:pPr>
      <w:r w:rsidRPr="00F659EE">
        <w:rPr>
          <w:rFonts w:ascii="Symbol" w:eastAsia="Symbol" w:hAnsi="Symbol" w:cs="Symbol"/>
          <w:sz w:val="24"/>
          <w:szCs w:val="24"/>
          <w:lang w:eastAsia="en-GB"/>
        </w:rPr>
        <w:t></w:t>
      </w:r>
      <w:r w:rsidRPr="00F659EE">
        <w:rPr>
          <w:rFonts w:ascii="Times New Roman" w:eastAsia="Symbol" w:hAnsi="Times New Roman" w:cs="Times New Roman"/>
          <w:sz w:val="14"/>
          <w:szCs w:val="14"/>
          <w:lang w:eastAsia="en-GB"/>
        </w:rPr>
        <w:t xml:space="preserve">        </w:t>
      </w:r>
      <w:r w:rsidRPr="00F659EE">
        <w:rPr>
          <w:rFonts w:ascii="Arial" w:eastAsia="Times New Roman" w:hAnsi="Arial" w:cs="Arial"/>
          <w:sz w:val="24"/>
          <w:szCs w:val="24"/>
          <w:lang w:eastAsia="en-GB"/>
        </w:rPr>
        <w:t>Adding 800 more dwellings, i.e. 50% increase, to Backwell in a 10-year period would completely change the character of our village</w:t>
      </w:r>
    </w:p>
    <w:p w:rsidR="00F659EE" w:rsidRPr="00F659EE" w:rsidRDefault="00F659EE" w:rsidP="00F659EE">
      <w:pPr>
        <w:spacing w:after="0" w:line="240" w:lineRule="auto"/>
        <w:rPr>
          <w:rFonts w:ascii="Times New Roman" w:eastAsia="Times New Roman" w:hAnsi="Times New Roman" w:cs="Times New Roman"/>
          <w:sz w:val="24"/>
          <w:szCs w:val="24"/>
          <w:lang w:eastAsia="en-GB"/>
        </w:rPr>
      </w:pPr>
      <w:r w:rsidRPr="00F659EE">
        <w:rPr>
          <w:rFonts w:ascii="Symbol" w:eastAsia="Symbol" w:hAnsi="Symbol" w:cs="Symbol"/>
          <w:sz w:val="24"/>
          <w:szCs w:val="24"/>
          <w:lang w:eastAsia="en-GB"/>
        </w:rPr>
        <w:t></w:t>
      </w:r>
      <w:r w:rsidRPr="00F659EE">
        <w:rPr>
          <w:rFonts w:ascii="Times New Roman" w:eastAsia="Symbol" w:hAnsi="Times New Roman" w:cs="Times New Roman"/>
          <w:sz w:val="14"/>
          <w:szCs w:val="14"/>
          <w:lang w:eastAsia="en-GB"/>
        </w:rPr>
        <w:t xml:space="preserve">        </w:t>
      </w:r>
      <w:r w:rsidRPr="00F659EE">
        <w:rPr>
          <w:rFonts w:ascii="Arial" w:eastAsia="Times New Roman" w:hAnsi="Arial" w:cs="Arial"/>
          <w:sz w:val="24"/>
          <w:szCs w:val="24"/>
          <w:lang w:eastAsia="en-GB"/>
        </w:rPr>
        <w:t>The plans lump Nailsea and Backwell together as a sub-region, which is not helpful to either. There is currently an important strategic gap between them. The two communities (town and village respectively) are very different in size, character and in housing needs.</w:t>
      </w:r>
    </w:p>
    <w:p w:rsidR="00F659EE" w:rsidRPr="00F659EE" w:rsidRDefault="00F659EE" w:rsidP="00F659EE">
      <w:pPr>
        <w:spacing w:after="0" w:line="240" w:lineRule="auto"/>
        <w:rPr>
          <w:rFonts w:ascii="Times New Roman" w:eastAsia="Times New Roman" w:hAnsi="Times New Roman" w:cs="Times New Roman"/>
          <w:sz w:val="24"/>
          <w:szCs w:val="24"/>
          <w:lang w:eastAsia="en-GB"/>
        </w:rPr>
      </w:pPr>
      <w:r w:rsidRPr="00F659EE">
        <w:rPr>
          <w:rFonts w:ascii="Symbol" w:eastAsia="Symbol" w:hAnsi="Symbol" w:cs="Symbol"/>
          <w:sz w:val="24"/>
          <w:szCs w:val="24"/>
          <w:lang w:eastAsia="en-GB"/>
        </w:rPr>
        <w:t></w:t>
      </w:r>
      <w:r w:rsidRPr="00F659EE">
        <w:rPr>
          <w:rFonts w:ascii="Times New Roman" w:eastAsia="Symbol" w:hAnsi="Times New Roman" w:cs="Times New Roman"/>
          <w:sz w:val="14"/>
          <w:szCs w:val="14"/>
          <w:lang w:eastAsia="en-GB"/>
        </w:rPr>
        <w:t xml:space="preserve">        </w:t>
      </w:r>
      <w:r w:rsidRPr="00F659EE">
        <w:rPr>
          <w:rFonts w:ascii="Arial" w:eastAsia="Times New Roman" w:hAnsi="Arial" w:cs="Arial"/>
          <w:sz w:val="24"/>
          <w:szCs w:val="24"/>
          <w:lang w:eastAsia="en-GB"/>
        </w:rPr>
        <w:t>Backwell has very few employment sites. The new properties would create major commuting journeys of typically 8 to 20 miles to reach employment centres.</w:t>
      </w:r>
    </w:p>
    <w:p w:rsidR="00F659EE" w:rsidRPr="00F659EE" w:rsidRDefault="00F659EE" w:rsidP="00F659EE">
      <w:pPr>
        <w:spacing w:after="0" w:line="240" w:lineRule="auto"/>
        <w:rPr>
          <w:rFonts w:ascii="Times New Roman" w:eastAsia="Times New Roman" w:hAnsi="Times New Roman" w:cs="Times New Roman"/>
          <w:sz w:val="24"/>
          <w:szCs w:val="24"/>
          <w:lang w:eastAsia="en-GB"/>
        </w:rPr>
      </w:pPr>
      <w:r w:rsidRPr="00F659EE">
        <w:rPr>
          <w:rFonts w:ascii="Symbol" w:eastAsia="Symbol" w:hAnsi="Symbol" w:cs="Symbol"/>
          <w:sz w:val="24"/>
          <w:szCs w:val="24"/>
          <w:lang w:eastAsia="en-GB"/>
        </w:rPr>
        <w:t></w:t>
      </w:r>
      <w:r w:rsidRPr="00F659EE">
        <w:rPr>
          <w:rFonts w:ascii="Times New Roman" w:eastAsia="Symbol" w:hAnsi="Times New Roman" w:cs="Times New Roman"/>
          <w:sz w:val="14"/>
          <w:szCs w:val="14"/>
          <w:lang w:eastAsia="en-GB"/>
        </w:rPr>
        <w:t xml:space="preserve">        </w:t>
      </w:r>
      <w:r w:rsidRPr="00F659EE">
        <w:rPr>
          <w:rFonts w:ascii="Arial" w:eastAsia="Times New Roman" w:hAnsi="Arial" w:cs="Arial"/>
          <w:sz w:val="24"/>
          <w:szCs w:val="24"/>
          <w:lang w:eastAsia="en-GB"/>
        </w:rPr>
        <w:t xml:space="preserve">The extra 800 dwellings would have a huge impact on traffic movements within Backwell village, given that the A370, Station Road, Dark Lane and other roads are frequently congested already. </w:t>
      </w:r>
    </w:p>
    <w:p w:rsidR="00F659EE" w:rsidRPr="00F659EE" w:rsidRDefault="00F659EE" w:rsidP="00F659EE">
      <w:pPr>
        <w:spacing w:after="0" w:line="240" w:lineRule="auto"/>
        <w:rPr>
          <w:rFonts w:ascii="Times New Roman" w:eastAsia="Times New Roman" w:hAnsi="Times New Roman" w:cs="Times New Roman"/>
          <w:sz w:val="24"/>
          <w:szCs w:val="24"/>
          <w:lang w:eastAsia="en-GB"/>
        </w:rPr>
      </w:pPr>
      <w:r w:rsidRPr="00F659EE">
        <w:rPr>
          <w:rFonts w:ascii="Arial" w:eastAsia="Times New Roman" w:hAnsi="Arial" w:cs="Arial"/>
          <w:sz w:val="24"/>
          <w:szCs w:val="24"/>
          <w:lang w:eastAsia="en-GB"/>
        </w:rPr>
        <w:t> </w:t>
      </w:r>
    </w:p>
    <w:p w:rsidR="00F659EE" w:rsidRDefault="00F659EE" w:rsidP="00F659EE">
      <w:pPr>
        <w:spacing w:after="0" w:line="240" w:lineRule="auto"/>
        <w:contextualSpacing/>
        <w:rPr>
          <w:rFonts w:ascii="Arial" w:eastAsia="Times New Roman" w:hAnsi="Arial" w:cs="Arial"/>
          <w:sz w:val="24"/>
          <w:szCs w:val="24"/>
          <w:lang w:eastAsia="en-GB"/>
        </w:rPr>
      </w:pPr>
      <w:r w:rsidRPr="00F659EE">
        <w:rPr>
          <w:rFonts w:ascii="Arial" w:eastAsia="Times New Roman" w:hAnsi="Arial" w:cs="Arial"/>
          <w:b/>
          <w:sz w:val="24"/>
          <w:szCs w:val="24"/>
          <w:lang w:eastAsia="en-GB"/>
        </w:rPr>
        <w:t xml:space="preserve">An Alternative </w:t>
      </w:r>
      <w:r w:rsidRPr="00F659EE">
        <w:rPr>
          <w:rFonts w:ascii="Arial" w:eastAsia="Times New Roman" w:hAnsi="Arial" w:cs="Arial"/>
          <w:sz w:val="24"/>
          <w:szCs w:val="24"/>
          <w:lang w:eastAsia="en-GB"/>
        </w:rPr>
        <w:t xml:space="preserve">In contrast to the proposal to put 800 houses in the countryside West of Backwell, there is proposal that has been produced, also by Taylor Wimpey, to use land close to the new A370/A38 link road. This may be seen on </w:t>
      </w:r>
      <w:hyperlink r:id="rId7" w:history="1">
        <w:r w:rsidRPr="00F659EE">
          <w:rPr>
            <w:rFonts w:ascii="Arial" w:eastAsia="Times New Roman" w:hAnsi="Arial" w:cs="Arial"/>
            <w:color w:val="0000FF"/>
            <w:sz w:val="24"/>
            <w:szCs w:val="24"/>
            <w:u w:val="single"/>
            <w:lang w:eastAsia="en-GB"/>
          </w:rPr>
          <w:t>http://www.thevale-northsomerset.co.uk/index.html</w:t>
        </w:r>
      </w:hyperlink>
      <w:r w:rsidRPr="00F659EE">
        <w:rPr>
          <w:rFonts w:ascii="Arial" w:eastAsia="Times New Roman" w:hAnsi="Arial" w:cs="Arial"/>
          <w:sz w:val="24"/>
          <w:szCs w:val="24"/>
          <w:lang w:eastAsia="en-GB"/>
        </w:rPr>
        <w:t xml:space="preserve">  The full development would provide some 4,800 houses. Now the new road has been built, this land has less amenity value. Much of it is Green Belt but BRA feels that it is not particularly special – for example the landfill site. One huge advantage of this site is that excellent road and public transport links, such as the Metrobus, are already there, or very close. Additionally, the site is close to employment areas in Bristol with minimal commuting distance, and with short cycling routes to the city. It would be a sustainable development, unlike that in Backwell.</w:t>
      </w:r>
    </w:p>
    <w:p w:rsidR="00F659EE" w:rsidRPr="00F659EE" w:rsidRDefault="00F659EE" w:rsidP="00F659EE">
      <w:pPr>
        <w:spacing w:after="0" w:line="240" w:lineRule="auto"/>
        <w:contextualSpacing/>
        <w:rPr>
          <w:rFonts w:ascii="Times New Roman" w:eastAsia="Times New Roman" w:hAnsi="Times New Roman" w:cs="Times New Roman"/>
          <w:sz w:val="24"/>
          <w:szCs w:val="24"/>
          <w:lang w:eastAsia="en-GB"/>
        </w:rPr>
      </w:pPr>
    </w:p>
    <w:p w:rsidR="00F659EE" w:rsidRDefault="00F659EE" w:rsidP="00F659EE">
      <w:pPr>
        <w:spacing w:after="0" w:line="240" w:lineRule="auto"/>
        <w:rPr>
          <w:rFonts w:ascii="Arial" w:eastAsia="Times New Roman" w:hAnsi="Arial" w:cs="Arial"/>
          <w:sz w:val="24"/>
          <w:szCs w:val="24"/>
          <w:lang w:eastAsia="en-GB"/>
        </w:rPr>
      </w:pPr>
      <w:r w:rsidRPr="00F659EE">
        <w:rPr>
          <w:rFonts w:ascii="Arial" w:eastAsia="Times New Roman" w:hAnsi="Arial" w:cs="Arial"/>
          <w:b/>
          <w:sz w:val="24"/>
          <w:szCs w:val="24"/>
          <w:lang w:eastAsia="en-GB"/>
        </w:rPr>
        <w:t xml:space="preserve">How to comment </w:t>
      </w:r>
      <w:r w:rsidRPr="00F659EE">
        <w:rPr>
          <w:rFonts w:ascii="Arial" w:eastAsia="Times New Roman" w:hAnsi="Arial" w:cs="Arial"/>
          <w:sz w:val="24"/>
          <w:szCs w:val="24"/>
          <w:lang w:eastAsia="en-GB"/>
        </w:rPr>
        <w:t>There are several ways to do this. Once again, your views are extremely important in influencing Backwell’s future development. Please make sure your name and address is quoted.</w:t>
      </w:r>
    </w:p>
    <w:p w:rsidR="00F659EE" w:rsidRPr="00F659EE" w:rsidRDefault="00F659EE" w:rsidP="00F659EE">
      <w:pPr>
        <w:spacing w:after="0" w:line="240" w:lineRule="auto"/>
        <w:rPr>
          <w:rFonts w:ascii="Times New Roman" w:eastAsia="Times New Roman" w:hAnsi="Times New Roman" w:cs="Times New Roman"/>
          <w:sz w:val="24"/>
          <w:szCs w:val="24"/>
          <w:lang w:eastAsia="en-GB"/>
        </w:rPr>
      </w:pPr>
    </w:p>
    <w:p w:rsidR="00F659EE" w:rsidRPr="00F659EE" w:rsidRDefault="00F659EE" w:rsidP="00F659EE">
      <w:pPr>
        <w:spacing w:after="0" w:line="240" w:lineRule="auto"/>
        <w:rPr>
          <w:rFonts w:ascii="Times New Roman" w:eastAsia="Times New Roman" w:hAnsi="Times New Roman" w:cs="Times New Roman"/>
          <w:sz w:val="24"/>
          <w:szCs w:val="24"/>
          <w:lang w:eastAsia="en-GB"/>
        </w:rPr>
      </w:pPr>
      <w:r w:rsidRPr="00F659EE">
        <w:rPr>
          <w:rFonts w:ascii="Arial" w:eastAsia="Times New Roman" w:hAnsi="Arial" w:cs="Arial"/>
          <w:b/>
          <w:sz w:val="24"/>
          <w:szCs w:val="24"/>
          <w:lang w:eastAsia="en-GB"/>
        </w:rPr>
        <w:t>E Mail</w:t>
      </w:r>
      <w:r w:rsidRPr="00F659EE">
        <w:rPr>
          <w:rFonts w:ascii="Arial" w:eastAsia="Times New Roman" w:hAnsi="Arial" w:cs="Arial"/>
          <w:sz w:val="24"/>
          <w:szCs w:val="24"/>
          <w:lang w:eastAsia="en-GB"/>
        </w:rPr>
        <w:t xml:space="preserve"> Comments may be sent to </w:t>
      </w:r>
      <w:hyperlink r:id="rId8" w:history="1">
        <w:r w:rsidRPr="00F659EE">
          <w:rPr>
            <w:rFonts w:ascii="Arial" w:eastAsia="Times New Roman" w:hAnsi="Arial" w:cs="Arial"/>
            <w:color w:val="0000FF"/>
            <w:sz w:val="24"/>
            <w:szCs w:val="24"/>
            <w:u w:val="single"/>
            <w:lang w:eastAsia="en-GB"/>
          </w:rPr>
          <w:t>comment@jointplanningwofe.org.uk</w:t>
        </w:r>
      </w:hyperlink>
    </w:p>
    <w:p w:rsidR="00F659EE" w:rsidRPr="00F659EE" w:rsidRDefault="00F659EE" w:rsidP="00F659EE">
      <w:pPr>
        <w:spacing w:after="0" w:line="240" w:lineRule="auto"/>
        <w:rPr>
          <w:rFonts w:ascii="Times New Roman" w:eastAsia="Times New Roman" w:hAnsi="Times New Roman" w:cs="Times New Roman"/>
          <w:sz w:val="24"/>
          <w:szCs w:val="24"/>
          <w:lang w:eastAsia="en-GB"/>
        </w:rPr>
      </w:pPr>
      <w:r w:rsidRPr="00F659EE">
        <w:rPr>
          <w:rFonts w:ascii="Arial" w:eastAsia="Times New Roman" w:hAnsi="Arial" w:cs="Arial"/>
          <w:b/>
          <w:sz w:val="24"/>
          <w:szCs w:val="24"/>
          <w:lang w:eastAsia="en-GB"/>
        </w:rPr>
        <w:t>By Post</w:t>
      </w:r>
      <w:r w:rsidRPr="00F659EE">
        <w:rPr>
          <w:rFonts w:ascii="Arial" w:eastAsia="Times New Roman" w:hAnsi="Arial" w:cs="Arial"/>
          <w:sz w:val="24"/>
          <w:szCs w:val="24"/>
          <w:lang w:eastAsia="en-GB"/>
        </w:rPr>
        <w:t xml:space="preserve"> West of England Joint Planning Consultation, c/o South Gloucestershire Council</w:t>
      </w:r>
      <w:r w:rsidRPr="00F659EE">
        <w:rPr>
          <w:rFonts w:ascii="Arial" w:eastAsia="Times New Roman" w:hAnsi="Arial" w:cs="Arial"/>
          <w:sz w:val="24"/>
          <w:szCs w:val="24"/>
          <w:lang w:eastAsia="en-GB"/>
        </w:rPr>
        <w:br/>
        <w:t>PO Box 299, Corporate Research and Consultation Team, Civic Centre, High Street, Kingswood, Bristol, BS15 0DR</w:t>
      </w:r>
    </w:p>
    <w:p w:rsidR="00F659EE" w:rsidRDefault="00F659EE" w:rsidP="00F659EE">
      <w:pPr>
        <w:spacing w:after="0" w:line="240" w:lineRule="auto"/>
        <w:rPr>
          <w:rFonts w:ascii="Arial" w:eastAsia="Times New Roman" w:hAnsi="Arial" w:cs="Arial"/>
          <w:sz w:val="24"/>
          <w:szCs w:val="24"/>
          <w:lang w:eastAsia="en-GB"/>
        </w:rPr>
      </w:pPr>
      <w:r w:rsidRPr="00F659EE">
        <w:rPr>
          <w:rFonts w:ascii="Arial" w:eastAsia="Times New Roman" w:hAnsi="Arial" w:cs="Arial"/>
          <w:b/>
          <w:sz w:val="24"/>
          <w:szCs w:val="24"/>
          <w:lang w:eastAsia="en-GB"/>
        </w:rPr>
        <w:t>On line survey</w:t>
      </w:r>
      <w:r w:rsidRPr="00F659EE">
        <w:rPr>
          <w:rFonts w:ascii="Arial" w:eastAsia="Times New Roman" w:hAnsi="Arial" w:cs="Arial"/>
          <w:sz w:val="24"/>
          <w:szCs w:val="24"/>
          <w:lang w:eastAsia="en-GB"/>
        </w:rPr>
        <w:t xml:space="preserve"> See the joint planning website as above</w:t>
      </w:r>
    </w:p>
    <w:p w:rsidR="00F659EE" w:rsidRPr="00F659EE" w:rsidRDefault="00F659EE" w:rsidP="00F659EE">
      <w:pPr>
        <w:spacing w:after="0" w:line="240" w:lineRule="auto"/>
        <w:rPr>
          <w:rFonts w:ascii="Times New Roman" w:eastAsia="Times New Roman" w:hAnsi="Times New Roman" w:cs="Times New Roman"/>
          <w:sz w:val="24"/>
          <w:szCs w:val="24"/>
          <w:lang w:eastAsia="en-GB"/>
        </w:rPr>
      </w:pPr>
    </w:p>
    <w:p w:rsidR="00F659EE" w:rsidRPr="00F659EE" w:rsidRDefault="00F659EE" w:rsidP="00F659EE">
      <w:pPr>
        <w:spacing w:after="0" w:line="240" w:lineRule="auto"/>
        <w:rPr>
          <w:rFonts w:ascii="Times New Roman" w:eastAsia="Times New Roman" w:hAnsi="Times New Roman" w:cs="Times New Roman"/>
          <w:sz w:val="24"/>
          <w:szCs w:val="24"/>
          <w:lang w:eastAsia="en-GB"/>
        </w:rPr>
      </w:pPr>
      <w:r w:rsidRPr="00F659EE">
        <w:rPr>
          <w:rFonts w:ascii="Arial" w:eastAsia="Times New Roman" w:hAnsi="Arial" w:cs="Arial"/>
          <w:b/>
          <w:sz w:val="24"/>
          <w:szCs w:val="24"/>
          <w:lang w:eastAsia="en-GB"/>
        </w:rPr>
        <w:t xml:space="preserve">Please send in your views, and encourage as many other residents to do likewise, by the closing date - </w:t>
      </w:r>
      <w:r w:rsidRPr="00F659EE">
        <w:rPr>
          <w:rFonts w:ascii="Arial" w:eastAsia="Times New Roman" w:hAnsi="Arial" w:cs="Arial"/>
          <w:b/>
          <w:sz w:val="28"/>
          <w:szCs w:val="28"/>
          <w:lang w:eastAsia="en-GB"/>
        </w:rPr>
        <w:t>Monday 19</w:t>
      </w:r>
      <w:r w:rsidRPr="00F659EE">
        <w:rPr>
          <w:rFonts w:ascii="Arial" w:eastAsia="Times New Roman" w:hAnsi="Arial" w:cs="Arial"/>
          <w:b/>
          <w:sz w:val="28"/>
          <w:szCs w:val="28"/>
          <w:vertAlign w:val="superscript"/>
          <w:lang w:eastAsia="en-GB"/>
        </w:rPr>
        <w:t>th</w:t>
      </w:r>
      <w:r w:rsidRPr="00F659EE">
        <w:rPr>
          <w:rFonts w:ascii="Arial" w:eastAsia="Times New Roman" w:hAnsi="Arial" w:cs="Arial"/>
          <w:b/>
          <w:sz w:val="28"/>
          <w:szCs w:val="28"/>
          <w:lang w:eastAsia="en-GB"/>
        </w:rPr>
        <w:t xml:space="preserve"> Dec 2016</w:t>
      </w:r>
      <w:r w:rsidRPr="00F659EE">
        <w:rPr>
          <w:rFonts w:ascii="Arial" w:eastAsia="Times New Roman" w:hAnsi="Arial" w:cs="Arial"/>
          <w:b/>
          <w:sz w:val="24"/>
          <w:szCs w:val="24"/>
          <w:lang w:eastAsia="en-GB"/>
        </w:rPr>
        <w:t>.</w:t>
      </w:r>
    </w:p>
    <w:bookmarkEnd w:id="0"/>
    <w:p w:rsidR="00F659EE" w:rsidRPr="00F659EE" w:rsidRDefault="00F659EE" w:rsidP="00F659EE">
      <w:pPr>
        <w:spacing w:after="0" w:line="240" w:lineRule="auto"/>
        <w:rPr>
          <w:rFonts w:ascii="Times New Roman" w:eastAsia="Times New Roman" w:hAnsi="Times New Roman" w:cs="Times New Roman"/>
          <w:sz w:val="24"/>
          <w:szCs w:val="24"/>
          <w:lang w:eastAsia="en-GB"/>
        </w:rPr>
      </w:pPr>
      <w:r w:rsidRPr="00F659EE">
        <w:rPr>
          <w:rFonts w:ascii="Arial" w:eastAsia="Times New Roman" w:hAnsi="Arial" w:cs="Arial"/>
          <w:b/>
          <w:sz w:val="24"/>
          <w:szCs w:val="24"/>
          <w:lang w:eastAsia="en-GB"/>
        </w:rPr>
        <w:t> </w:t>
      </w:r>
    </w:p>
    <w:p w:rsidR="009B01A5" w:rsidRDefault="009B01A5"/>
    <w:sectPr w:rsidR="009B01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9EE"/>
    <w:rsid w:val="009B01A5"/>
    <w:rsid w:val="00CB764B"/>
    <w:rsid w:val="00F65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832E7-5698-4314-8576-82F39FC16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59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420354">
      <w:bodyDiv w:val="1"/>
      <w:marLeft w:val="0"/>
      <w:marRight w:val="0"/>
      <w:marTop w:val="0"/>
      <w:marBottom w:val="0"/>
      <w:divBdr>
        <w:top w:val="none" w:sz="0" w:space="0" w:color="auto"/>
        <w:left w:val="none" w:sz="0" w:space="0" w:color="auto"/>
        <w:bottom w:val="none" w:sz="0" w:space="0" w:color="auto"/>
        <w:right w:val="none" w:sz="0" w:space="0" w:color="auto"/>
      </w:divBdr>
      <w:divsChild>
        <w:div w:id="1756515458">
          <w:marLeft w:val="0"/>
          <w:marRight w:val="0"/>
          <w:marTop w:val="0"/>
          <w:marBottom w:val="0"/>
          <w:divBdr>
            <w:top w:val="none" w:sz="0" w:space="0" w:color="auto"/>
            <w:left w:val="none" w:sz="0" w:space="0" w:color="auto"/>
            <w:bottom w:val="none" w:sz="0" w:space="0" w:color="auto"/>
            <w:right w:val="none" w:sz="0" w:space="0" w:color="auto"/>
          </w:divBdr>
        </w:div>
        <w:div w:id="1204707548">
          <w:marLeft w:val="0"/>
          <w:marRight w:val="0"/>
          <w:marTop w:val="0"/>
          <w:marBottom w:val="0"/>
          <w:divBdr>
            <w:top w:val="none" w:sz="0" w:space="0" w:color="auto"/>
            <w:left w:val="none" w:sz="0" w:space="0" w:color="auto"/>
            <w:bottom w:val="none" w:sz="0" w:space="0" w:color="auto"/>
            <w:right w:val="none" w:sz="0" w:space="0" w:color="auto"/>
          </w:divBdr>
        </w:div>
        <w:div w:id="1780299065">
          <w:marLeft w:val="0"/>
          <w:marRight w:val="0"/>
          <w:marTop w:val="0"/>
          <w:marBottom w:val="0"/>
          <w:divBdr>
            <w:top w:val="none" w:sz="0" w:space="0" w:color="auto"/>
            <w:left w:val="none" w:sz="0" w:space="0" w:color="auto"/>
            <w:bottom w:val="none" w:sz="0" w:space="0" w:color="auto"/>
            <w:right w:val="none" w:sz="0" w:space="0" w:color="auto"/>
          </w:divBdr>
        </w:div>
        <w:div w:id="1358576365">
          <w:marLeft w:val="0"/>
          <w:marRight w:val="0"/>
          <w:marTop w:val="0"/>
          <w:marBottom w:val="0"/>
          <w:divBdr>
            <w:top w:val="none" w:sz="0" w:space="0" w:color="auto"/>
            <w:left w:val="none" w:sz="0" w:space="0" w:color="auto"/>
            <w:bottom w:val="none" w:sz="0" w:space="0" w:color="auto"/>
            <w:right w:val="none" w:sz="0" w:space="0" w:color="auto"/>
          </w:divBdr>
        </w:div>
        <w:div w:id="509567230">
          <w:marLeft w:val="0"/>
          <w:marRight w:val="0"/>
          <w:marTop w:val="0"/>
          <w:marBottom w:val="0"/>
          <w:divBdr>
            <w:top w:val="none" w:sz="0" w:space="0" w:color="auto"/>
            <w:left w:val="none" w:sz="0" w:space="0" w:color="auto"/>
            <w:bottom w:val="none" w:sz="0" w:space="0" w:color="auto"/>
            <w:right w:val="none" w:sz="0" w:space="0" w:color="auto"/>
          </w:divBdr>
        </w:div>
        <w:div w:id="513883401">
          <w:marLeft w:val="0"/>
          <w:marRight w:val="0"/>
          <w:marTop w:val="0"/>
          <w:marBottom w:val="0"/>
          <w:divBdr>
            <w:top w:val="none" w:sz="0" w:space="0" w:color="auto"/>
            <w:left w:val="none" w:sz="0" w:space="0" w:color="auto"/>
            <w:bottom w:val="none" w:sz="0" w:space="0" w:color="auto"/>
            <w:right w:val="none" w:sz="0" w:space="0" w:color="auto"/>
          </w:divBdr>
        </w:div>
        <w:div w:id="415907881">
          <w:marLeft w:val="0"/>
          <w:marRight w:val="0"/>
          <w:marTop w:val="0"/>
          <w:marBottom w:val="0"/>
          <w:divBdr>
            <w:top w:val="none" w:sz="0" w:space="0" w:color="auto"/>
            <w:left w:val="none" w:sz="0" w:space="0" w:color="auto"/>
            <w:bottom w:val="none" w:sz="0" w:space="0" w:color="auto"/>
            <w:right w:val="none" w:sz="0" w:space="0" w:color="auto"/>
          </w:divBdr>
        </w:div>
        <w:div w:id="66729147">
          <w:marLeft w:val="0"/>
          <w:marRight w:val="0"/>
          <w:marTop w:val="0"/>
          <w:marBottom w:val="0"/>
          <w:divBdr>
            <w:top w:val="none" w:sz="0" w:space="0" w:color="auto"/>
            <w:left w:val="none" w:sz="0" w:space="0" w:color="auto"/>
            <w:bottom w:val="none" w:sz="0" w:space="0" w:color="auto"/>
            <w:right w:val="none" w:sz="0" w:space="0" w:color="auto"/>
          </w:divBdr>
        </w:div>
        <w:div w:id="2055494120">
          <w:marLeft w:val="0"/>
          <w:marRight w:val="0"/>
          <w:marTop w:val="0"/>
          <w:marBottom w:val="0"/>
          <w:divBdr>
            <w:top w:val="none" w:sz="0" w:space="0" w:color="auto"/>
            <w:left w:val="none" w:sz="0" w:space="0" w:color="auto"/>
            <w:bottom w:val="none" w:sz="0" w:space="0" w:color="auto"/>
            <w:right w:val="none" w:sz="0" w:space="0" w:color="auto"/>
          </w:divBdr>
        </w:div>
        <w:div w:id="1035623354">
          <w:marLeft w:val="0"/>
          <w:marRight w:val="0"/>
          <w:marTop w:val="0"/>
          <w:marBottom w:val="0"/>
          <w:divBdr>
            <w:top w:val="none" w:sz="0" w:space="0" w:color="auto"/>
            <w:left w:val="none" w:sz="0" w:space="0" w:color="auto"/>
            <w:bottom w:val="none" w:sz="0" w:space="0" w:color="auto"/>
            <w:right w:val="none" w:sz="0" w:space="0" w:color="auto"/>
          </w:divBdr>
        </w:div>
        <w:div w:id="367294648">
          <w:marLeft w:val="0"/>
          <w:marRight w:val="0"/>
          <w:marTop w:val="0"/>
          <w:marBottom w:val="0"/>
          <w:divBdr>
            <w:top w:val="none" w:sz="0" w:space="0" w:color="auto"/>
            <w:left w:val="none" w:sz="0" w:space="0" w:color="auto"/>
            <w:bottom w:val="none" w:sz="0" w:space="0" w:color="auto"/>
            <w:right w:val="none" w:sz="0" w:space="0" w:color="auto"/>
          </w:divBdr>
        </w:div>
        <w:div w:id="1467964888">
          <w:marLeft w:val="0"/>
          <w:marRight w:val="0"/>
          <w:marTop w:val="0"/>
          <w:marBottom w:val="0"/>
          <w:divBdr>
            <w:top w:val="none" w:sz="0" w:space="0" w:color="auto"/>
            <w:left w:val="none" w:sz="0" w:space="0" w:color="auto"/>
            <w:bottom w:val="none" w:sz="0" w:space="0" w:color="auto"/>
            <w:right w:val="none" w:sz="0" w:space="0" w:color="auto"/>
          </w:divBdr>
        </w:div>
        <w:div w:id="1504664982">
          <w:marLeft w:val="0"/>
          <w:marRight w:val="0"/>
          <w:marTop w:val="0"/>
          <w:marBottom w:val="0"/>
          <w:divBdr>
            <w:top w:val="none" w:sz="0" w:space="0" w:color="auto"/>
            <w:left w:val="none" w:sz="0" w:space="0" w:color="auto"/>
            <w:bottom w:val="none" w:sz="0" w:space="0" w:color="auto"/>
            <w:right w:val="none" w:sz="0" w:space="0" w:color="auto"/>
          </w:divBdr>
        </w:div>
        <w:div w:id="1584726091">
          <w:marLeft w:val="0"/>
          <w:marRight w:val="0"/>
          <w:marTop w:val="0"/>
          <w:marBottom w:val="0"/>
          <w:divBdr>
            <w:top w:val="none" w:sz="0" w:space="0" w:color="auto"/>
            <w:left w:val="none" w:sz="0" w:space="0" w:color="auto"/>
            <w:bottom w:val="none" w:sz="0" w:space="0" w:color="auto"/>
            <w:right w:val="none" w:sz="0" w:space="0" w:color="auto"/>
          </w:divBdr>
        </w:div>
        <w:div w:id="1318537383">
          <w:marLeft w:val="0"/>
          <w:marRight w:val="0"/>
          <w:marTop w:val="0"/>
          <w:marBottom w:val="0"/>
          <w:divBdr>
            <w:top w:val="none" w:sz="0" w:space="0" w:color="auto"/>
            <w:left w:val="none" w:sz="0" w:space="0" w:color="auto"/>
            <w:bottom w:val="none" w:sz="0" w:space="0" w:color="auto"/>
            <w:right w:val="none" w:sz="0" w:space="0" w:color="auto"/>
          </w:divBdr>
        </w:div>
        <w:div w:id="994261648">
          <w:marLeft w:val="0"/>
          <w:marRight w:val="0"/>
          <w:marTop w:val="0"/>
          <w:marBottom w:val="0"/>
          <w:divBdr>
            <w:top w:val="none" w:sz="0" w:space="0" w:color="auto"/>
            <w:left w:val="none" w:sz="0" w:space="0" w:color="auto"/>
            <w:bottom w:val="none" w:sz="0" w:space="0" w:color="auto"/>
            <w:right w:val="none" w:sz="0" w:space="0" w:color="auto"/>
          </w:divBdr>
        </w:div>
        <w:div w:id="1051029614">
          <w:marLeft w:val="0"/>
          <w:marRight w:val="0"/>
          <w:marTop w:val="0"/>
          <w:marBottom w:val="0"/>
          <w:divBdr>
            <w:top w:val="none" w:sz="0" w:space="0" w:color="auto"/>
            <w:left w:val="none" w:sz="0" w:space="0" w:color="auto"/>
            <w:bottom w:val="none" w:sz="0" w:space="0" w:color="auto"/>
            <w:right w:val="none" w:sz="0" w:space="0" w:color="auto"/>
          </w:divBdr>
        </w:div>
        <w:div w:id="1716537922">
          <w:marLeft w:val="0"/>
          <w:marRight w:val="0"/>
          <w:marTop w:val="0"/>
          <w:marBottom w:val="0"/>
          <w:divBdr>
            <w:top w:val="none" w:sz="0" w:space="0" w:color="auto"/>
            <w:left w:val="none" w:sz="0" w:space="0" w:color="auto"/>
            <w:bottom w:val="none" w:sz="0" w:space="0" w:color="auto"/>
            <w:right w:val="none" w:sz="0" w:space="0" w:color="auto"/>
          </w:divBdr>
        </w:div>
        <w:div w:id="1764105355">
          <w:marLeft w:val="0"/>
          <w:marRight w:val="0"/>
          <w:marTop w:val="0"/>
          <w:marBottom w:val="0"/>
          <w:divBdr>
            <w:top w:val="none" w:sz="0" w:space="0" w:color="auto"/>
            <w:left w:val="none" w:sz="0" w:space="0" w:color="auto"/>
            <w:bottom w:val="none" w:sz="0" w:space="0" w:color="auto"/>
            <w:right w:val="none" w:sz="0" w:space="0" w:color="auto"/>
          </w:divBdr>
        </w:div>
        <w:div w:id="123079924">
          <w:marLeft w:val="0"/>
          <w:marRight w:val="0"/>
          <w:marTop w:val="0"/>
          <w:marBottom w:val="0"/>
          <w:divBdr>
            <w:top w:val="none" w:sz="0" w:space="0" w:color="auto"/>
            <w:left w:val="none" w:sz="0" w:space="0" w:color="auto"/>
            <w:bottom w:val="none" w:sz="0" w:space="0" w:color="auto"/>
            <w:right w:val="none" w:sz="0" w:space="0" w:color="auto"/>
          </w:divBdr>
        </w:div>
        <w:div w:id="2033870774">
          <w:marLeft w:val="0"/>
          <w:marRight w:val="0"/>
          <w:marTop w:val="0"/>
          <w:marBottom w:val="0"/>
          <w:divBdr>
            <w:top w:val="none" w:sz="0" w:space="0" w:color="auto"/>
            <w:left w:val="none" w:sz="0" w:space="0" w:color="auto"/>
            <w:bottom w:val="none" w:sz="0" w:space="0" w:color="auto"/>
            <w:right w:val="none" w:sz="0" w:space="0" w:color="auto"/>
          </w:divBdr>
        </w:div>
        <w:div w:id="1189224558">
          <w:marLeft w:val="0"/>
          <w:marRight w:val="0"/>
          <w:marTop w:val="0"/>
          <w:marBottom w:val="0"/>
          <w:divBdr>
            <w:top w:val="none" w:sz="0" w:space="0" w:color="auto"/>
            <w:left w:val="none" w:sz="0" w:space="0" w:color="auto"/>
            <w:bottom w:val="none" w:sz="0" w:space="0" w:color="auto"/>
            <w:right w:val="none" w:sz="0" w:space="0" w:color="auto"/>
          </w:divBdr>
        </w:div>
        <w:div w:id="638193244">
          <w:marLeft w:val="0"/>
          <w:marRight w:val="0"/>
          <w:marTop w:val="0"/>
          <w:marBottom w:val="0"/>
          <w:divBdr>
            <w:top w:val="none" w:sz="0" w:space="0" w:color="auto"/>
            <w:left w:val="none" w:sz="0" w:space="0" w:color="auto"/>
            <w:bottom w:val="none" w:sz="0" w:space="0" w:color="auto"/>
            <w:right w:val="none" w:sz="0" w:space="0" w:color="auto"/>
          </w:divBdr>
        </w:div>
        <w:div w:id="1647661230">
          <w:marLeft w:val="0"/>
          <w:marRight w:val="0"/>
          <w:marTop w:val="0"/>
          <w:marBottom w:val="0"/>
          <w:divBdr>
            <w:top w:val="none" w:sz="0" w:space="0" w:color="auto"/>
            <w:left w:val="none" w:sz="0" w:space="0" w:color="auto"/>
            <w:bottom w:val="none" w:sz="0" w:space="0" w:color="auto"/>
            <w:right w:val="none" w:sz="0" w:space="0" w:color="auto"/>
          </w:divBdr>
        </w:div>
        <w:div w:id="1262909022">
          <w:marLeft w:val="0"/>
          <w:marRight w:val="0"/>
          <w:marTop w:val="0"/>
          <w:marBottom w:val="0"/>
          <w:divBdr>
            <w:top w:val="none" w:sz="0" w:space="0" w:color="auto"/>
            <w:left w:val="none" w:sz="0" w:space="0" w:color="auto"/>
            <w:bottom w:val="none" w:sz="0" w:space="0" w:color="auto"/>
            <w:right w:val="none" w:sz="0" w:space="0" w:color="auto"/>
          </w:divBdr>
        </w:div>
        <w:div w:id="533539704">
          <w:marLeft w:val="0"/>
          <w:marRight w:val="0"/>
          <w:marTop w:val="0"/>
          <w:marBottom w:val="0"/>
          <w:divBdr>
            <w:top w:val="none" w:sz="0" w:space="0" w:color="auto"/>
            <w:left w:val="none" w:sz="0" w:space="0" w:color="auto"/>
            <w:bottom w:val="none" w:sz="0" w:space="0" w:color="auto"/>
            <w:right w:val="none" w:sz="0" w:space="0" w:color="auto"/>
          </w:divBdr>
        </w:div>
        <w:div w:id="540092316">
          <w:marLeft w:val="0"/>
          <w:marRight w:val="0"/>
          <w:marTop w:val="0"/>
          <w:marBottom w:val="0"/>
          <w:divBdr>
            <w:top w:val="none" w:sz="0" w:space="0" w:color="auto"/>
            <w:left w:val="none" w:sz="0" w:space="0" w:color="auto"/>
            <w:bottom w:val="none" w:sz="0" w:space="0" w:color="auto"/>
            <w:right w:val="none" w:sz="0" w:space="0" w:color="auto"/>
          </w:divBdr>
        </w:div>
        <w:div w:id="791363103">
          <w:marLeft w:val="0"/>
          <w:marRight w:val="0"/>
          <w:marTop w:val="0"/>
          <w:marBottom w:val="0"/>
          <w:divBdr>
            <w:top w:val="none" w:sz="0" w:space="0" w:color="auto"/>
            <w:left w:val="none" w:sz="0" w:space="0" w:color="auto"/>
            <w:bottom w:val="none" w:sz="0" w:space="0" w:color="auto"/>
            <w:right w:val="none" w:sz="0" w:space="0" w:color="auto"/>
          </w:divBdr>
        </w:div>
        <w:div w:id="1029067459">
          <w:marLeft w:val="0"/>
          <w:marRight w:val="0"/>
          <w:marTop w:val="0"/>
          <w:marBottom w:val="0"/>
          <w:divBdr>
            <w:top w:val="none" w:sz="0" w:space="0" w:color="auto"/>
            <w:left w:val="none" w:sz="0" w:space="0" w:color="auto"/>
            <w:bottom w:val="none" w:sz="0" w:space="0" w:color="auto"/>
            <w:right w:val="none" w:sz="0" w:space="0" w:color="auto"/>
          </w:divBdr>
        </w:div>
        <w:div w:id="417410997">
          <w:marLeft w:val="0"/>
          <w:marRight w:val="0"/>
          <w:marTop w:val="0"/>
          <w:marBottom w:val="0"/>
          <w:divBdr>
            <w:top w:val="none" w:sz="0" w:space="0" w:color="auto"/>
            <w:left w:val="none" w:sz="0" w:space="0" w:color="auto"/>
            <w:bottom w:val="none" w:sz="0" w:space="0" w:color="auto"/>
            <w:right w:val="none" w:sz="0" w:space="0" w:color="auto"/>
          </w:divBdr>
        </w:div>
        <w:div w:id="1323925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ent@jointplanningwofe.org.uk" TargetMode="External"/><Relationship Id="rId3" Type="http://schemas.openxmlformats.org/officeDocument/2006/relationships/webSettings" Target="webSettings.xml"/><Relationship Id="rId7" Type="http://schemas.openxmlformats.org/officeDocument/2006/relationships/hyperlink" Target="http://www.thevale-northsomerset.co.uk/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ckwellresidents.org.uk/wp-content/uploads/2016/11/Grove_Farm_Issue_and_Options_Promotion_v1-4.pdf" TargetMode="External"/><Relationship Id="rId5" Type="http://schemas.openxmlformats.org/officeDocument/2006/relationships/hyperlink" Target="https://www.jointplanningwofe.org.uk/consult.ti" TargetMode="External"/><Relationship Id="rId10" Type="http://schemas.openxmlformats.org/officeDocument/2006/relationships/theme" Target="theme/theme1.xml"/><Relationship Id="rId4" Type="http://schemas.openxmlformats.org/officeDocument/2006/relationships/hyperlink" Target="http://www.backwellresidents.org.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Kemp</dc:creator>
  <cp:keywords/>
  <dc:description/>
  <cp:lastModifiedBy>Margaret Kemp</cp:lastModifiedBy>
  <cp:revision>2</cp:revision>
  <dcterms:created xsi:type="dcterms:W3CDTF">2016-11-30T17:27:00Z</dcterms:created>
  <dcterms:modified xsi:type="dcterms:W3CDTF">2016-11-30T17:50:00Z</dcterms:modified>
</cp:coreProperties>
</file>