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3EBD8" w14:textId="0EFE983C" w:rsidR="00084CC8" w:rsidRDefault="00084CC8" w:rsidP="004F2D5A">
      <w:pPr>
        <w:spacing w:after="0" w:line="240" w:lineRule="auto"/>
        <w:rPr>
          <w:rFonts w:eastAsia="Times New Roman" w:cs="Arial"/>
          <w:b/>
          <w:bCs/>
          <w:color w:val="000000"/>
          <w:szCs w:val="24"/>
          <w:lang w:eastAsia="en-GB"/>
        </w:rPr>
      </w:pPr>
      <w:r w:rsidRPr="00084CC8">
        <w:rPr>
          <w:rFonts w:eastAsia="Times New Roman" w:cs="Arial"/>
          <w:b/>
          <w:bCs/>
          <w:color w:val="000000"/>
          <w:szCs w:val="24"/>
          <w:lang w:eastAsia="en-GB"/>
        </w:rPr>
        <w:t>NORTH SOMERSET LOCAL PLAN (LP)</w:t>
      </w:r>
    </w:p>
    <w:p w14:paraId="5822F4BC" w14:textId="77777777" w:rsidR="004F2D5A" w:rsidRPr="00084CC8" w:rsidRDefault="004F2D5A" w:rsidP="004F2D5A">
      <w:pPr>
        <w:spacing w:after="0" w:line="240" w:lineRule="auto"/>
        <w:rPr>
          <w:rFonts w:eastAsia="Times New Roman" w:cs="Arial"/>
          <w:color w:val="000000"/>
          <w:szCs w:val="24"/>
          <w:lang w:eastAsia="en-GB"/>
        </w:rPr>
      </w:pPr>
    </w:p>
    <w:p w14:paraId="567BACE3" w14:textId="5013C050" w:rsidR="00084CC8" w:rsidRDefault="00084CC8" w:rsidP="004F2D5A">
      <w:pPr>
        <w:spacing w:after="0" w:line="240" w:lineRule="auto"/>
        <w:rPr>
          <w:rFonts w:eastAsia="Times New Roman" w:cs="Arial"/>
          <w:color w:val="000000"/>
          <w:szCs w:val="24"/>
          <w:lang w:eastAsia="en-GB"/>
        </w:rPr>
      </w:pPr>
      <w:r w:rsidRPr="00084CC8">
        <w:rPr>
          <w:rFonts w:eastAsia="Times New Roman" w:cs="Arial"/>
          <w:color w:val="000000"/>
          <w:szCs w:val="24"/>
          <w:lang w:eastAsia="en-GB"/>
        </w:rPr>
        <w:t>Dear Member</w:t>
      </w:r>
      <w:r w:rsidR="005569D8" w:rsidRPr="005569D8">
        <w:rPr>
          <w:rFonts w:eastAsia="Times New Roman" w:cs="Arial"/>
          <w:color w:val="000000"/>
          <w:szCs w:val="24"/>
          <w:lang w:eastAsia="en-GB"/>
        </w:rPr>
        <w:t xml:space="preserve"> </w:t>
      </w:r>
      <w:r w:rsidR="005569D8" w:rsidRPr="005569D8">
        <w:rPr>
          <w:rFonts w:eastAsia="Times New Roman" w:cs="Arial"/>
          <w:color w:val="000000"/>
          <w:szCs w:val="24"/>
          <w:lang w:eastAsia="en-GB"/>
        </w:rPr>
        <w:tab/>
      </w:r>
      <w:r w:rsidR="005569D8" w:rsidRPr="005569D8">
        <w:rPr>
          <w:rFonts w:eastAsia="Times New Roman" w:cs="Arial"/>
          <w:color w:val="000000"/>
          <w:szCs w:val="24"/>
          <w:lang w:eastAsia="en-GB"/>
        </w:rPr>
        <w:tab/>
      </w:r>
      <w:r w:rsidR="005569D8" w:rsidRPr="005569D8">
        <w:rPr>
          <w:rFonts w:eastAsia="Times New Roman" w:cs="Arial"/>
          <w:color w:val="000000"/>
          <w:szCs w:val="24"/>
          <w:lang w:eastAsia="en-GB"/>
        </w:rPr>
        <w:tab/>
      </w:r>
      <w:r w:rsidR="005569D8" w:rsidRPr="005569D8">
        <w:rPr>
          <w:rFonts w:eastAsia="Times New Roman" w:cs="Arial"/>
          <w:color w:val="000000"/>
          <w:szCs w:val="24"/>
          <w:lang w:eastAsia="en-GB"/>
        </w:rPr>
        <w:tab/>
      </w:r>
      <w:r w:rsidR="005569D8" w:rsidRPr="005569D8">
        <w:rPr>
          <w:rFonts w:eastAsia="Times New Roman" w:cs="Arial"/>
          <w:color w:val="000000"/>
          <w:szCs w:val="24"/>
          <w:lang w:eastAsia="en-GB"/>
        </w:rPr>
        <w:tab/>
      </w:r>
      <w:r w:rsidR="005569D8" w:rsidRPr="005569D8">
        <w:rPr>
          <w:rFonts w:eastAsia="Times New Roman" w:cs="Arial"/>
          <w:color w:val="000000"/>
          <w:szCs w:val="24"/>
          <w:lang w:eastAsia="en-GB"/>
        </w:rPr>
        <w:tab/>
      </w:r>
      <w:r w:rsidRPr="00084CC8">
        <w:rPr>
          <w:rFonts w:eastAsia="Times New Roman" w:cs="Arial"/>
          <w:color w:val="000000"/>
          <w:szCs w:val="24"/>
          <w:lang w:eastAsia="en-GB"/>
        </w:rPr>
        <w:t>25</w:t>
      </w:r>
      <w:r w:rsidRPr="00084CC8">
        <w:rPr>
          <w:rFonts w:eastAsia="Times New Roman" w:cs="Arial"/>
          <w:color w:val="000000"/>
          <w:szCs w:val="24"/>
          <w:vertAlign w:val="superscript"/>
          <w:lang w:eastAsia="en-GB"/>
        </w:rPr>
        <w:t>th</w:t>
      </w:r>
      <w:r w:rsidR="005569D8" w:rsidRPr="005569D8">
        <w:rPr>
          <w:rFonts w:eastAsia="Times New Roman" w:cs="Arial"/>
          <w:color w:val="000000"/>
          <w:szCs w:val="24"/>
          <w:lang w:eastAsia="en-GB"/>
        </w:rPr>
        <w:t xml:space="preserve"> </w:t>
      </w:r>
      <w:r w:rsidRPr="00084CC8">
        <w:rPr>
          <w:rFonts w:eastAsia="Times New Roman" w:cs="Arial"/>
          <w:color w:val="000000"/>
          <w:szCs w:val="24"/>
          <w:lang w:eastAsia="en-GB"/>
        </w:rPr>
        <w:t>November 2020</w:t>
      </w:r>
    </w:p>
    <w:p w14:paraId="20C5AC1C" w14:textId="77777777" w:rsidR="004F2D5A" w:rsidRPr="00084CC8" w:rsidRDefault="004F2D5A" w:rsidP="004F2D5A">
      <w:pPr>
        <w:spacing w:after="0" w:line="240" w:lineRule="auto"/>
        <w:rPr>
          <w:rFonts w:eastAsia="Times New Roman" w:cs="Arial"/>
          <w:color w:val="000000"/>
          <w:szCs w:val="24"/>
          <w:lang w:eastAsia="en-GB"/>
        </w:rPr>
      </w:pPr>
    </w:p>
    <w:p w14:paraId="61A45E20" w14:textId="318E8CBB" w:rsidR="00084CC8" w:rsidRDefault="00084CC8" w:rsidP="004F2D5A">
      <w:pPr>
        <w:spacing w:after="0" w:line="240" w:lineRule="auto"/>
        <w:rPr>
          <w:rFonts w:eastAsia="Times New Roman" w:cs="Arial"/>
          <w:b/>
          <w:bCs/>
          <w:color w:val="000000"/>
          <w:szCs w:val="24"/>
          <w:lang w:eastAsia="en-GB"/>
        </w:rPr>
      </w:pPr>
      <w:r w:rsidRPr="00084CC8">
        <w:rPr>
          <w:rFonts w:eastAsia="Times New Roman" w:cs="Arial"/>
          <w:color w:val="000000"/>
          <w:szCs w:val="24"/>
          <w:lang w:eastAsia="en-GB"/>
        </w:rPr>
        <w:t>In the BRA bulletin of 6</w:t>
      </w:r>
      <w:r w:rsidRPr="00084CC8">
        <w:rPr>
          <w:rFonts w:eastAsia="Times New Roman" w:cs="Arial"/>
          <w:color w:val="000000"/>
          <w:szCs w:val="24"/>
          <w:vertAlign w:val="superscript"/>
          <w:lang w:eastAsia="en-GB"/>
        </w:rPr>
        <w:t>th</w:t>
      </w:r>
      <w:r w:rsidRPr="00084CC8">
        <w:rPr>
          <w:rFonts w:eastAsia="Times New Roman" w:cs="Arial"/>
          <w:color w:val="000000"/>
          <w:szCs w:val="24"/>
          <w:lang w:eastAsia="en-GB"/>
        </w:rPr>
        <w:t> Nov</w:t>
      </w:r>
      <w:r w:rsidR="00D74D92">
        <w:rPr>
          <w:rFonts w:eastAsia="Times New Roman" w:cs="Arial"/>
          <w:color w:val="000000"/>
          <w:szCs w:val="24"/>
          <w:lang w:eastAsia="en-GB"/>
        </w:rPr>
        <w:t>ember</w:t>
      </w:r>
      <w:r w:rsidRPr="00084CC8">
        <w:rPr>
          <w:rFonts w:eastAsia="Times New Roman" w:cs="Arial"/>
          <w:color w:val="000000"/>
          <w:szCs w:val="24"/>
          <w:lang w:eastAsia="en-GB"/>
        </w:rPr>
        <w:t>, we gave the results of</w:t>
      </w:r>
      <w:r w:rsidR="005569D8" w:rsidRPr="005569D8">
        <w:rPr>
          <w:rFonts w:eastAsia="Times New Roman" w:cs="Arial"/>
          <w:color w:val="000000"/>
          <w:szCs w:val="24"/>
          <w:lang w:eastAsia="en-GB"/>
        </w:rPr>
        <w:t xml:space="preserve"> </w:t>
      </w:r>
      <w:r w:rsidRPr="00084CC8">
        <w:rPr>
          <w:rFonts w:eastAsia="Times New Roman" w:cs="Arial"/>
          <w:b/>
          <w:bCs/>
          <w:color w:val="000000"/>
          <w:szCs w:val="24"/>
          <w:lang w:eastAsia="en-GB"/>
        </w:rPr>
        <w:t>North Somerset Council (NSC)’s</w:t>
      </w:r>
      <w:r w:rsidR="005569D8" w:rsidRPr="005569D8">
        <w:rPr>
          <w:rFonts w:eastAsia="Times New Roman" w:cs="Arial"/>
          <w:b/>
          <w:bCs/>
          <w:color w:val="000000"/>
          <w:szCs w:val="24"/>
          <w:lang w:eastAsia="en-GB"/>
        </w:rPr>
        <w:t xml:space="preserve"> </w:t>
      </w:r>
      <w:r w:rsidRPr="00084CC8">
        <w:rPr>
          <w:rFonts w:eastAsia="Times New Roman" w:cs="Arial"/>
          <w:color w:val="000000"/>
          <w:szCs w:val="24"/>
          <w:lang w:eastAsia="en-GB"/>
        </w:rPr>
        <w:t>“Challenges” Consultation, and said we would give further information in a later bulletin on the “Choices” consultation, </w:t>
      </w:r>
      <w:r w:rsidRPr="00084CC8">
        <w:rPr>
          <w:rFonts w:eastAsia="Times New Roman" w:cs="Arial"/>
          <w:b/>
          <w:bCs/>
          <w:color w:val="000000"/>
          <w:szCs w:val="24"/>
          <w:lang w:eastAsia="en-GB"/>
        </w:rPr>
        <w:t>which closes on Monday Dec 14</w:t>
      </w:r>
      <w:r w:rsidRPr="00084CC8">
        <w:rPr>
          <w:rFonts w:eastAsia="Times New Roman" w:cs="Arial"/>
          <w:b/>
          <w:bCs/>
          <w:color w:val="000000"/>
          <w:szCs w:val="24"/>
          <w:vertAlign w:val="superscript"/>
          <w:lang w:eastAsia="en-GB"/>
        </w:rPr>
        <w:t>th</w:t>
      </w:r>
      <w:r w:rsidRPr="00084CC8">
        <w:rPr>
          <w:rFonts w:eastAsia="Times New Roman" w:cs="Arial"/>
          <w:b/>
          <w:bCs/>
          <w:color w:val="000000"/>
          <w:szCs w:val="24"/>
          <w:lang w:eastAsia="en-GB"/>
        </w:rPr>
        <w:t>.</w:t>
      </w:r>
    </w:p>
    <w:p w14:paraId="7523AFB9" w14:textId="77777777" w:rsidR="004F2D5A" w:rsidRPr="00084CC8" w:rsidRDefault="004F2D5A" w:rsidP="004F2D5A">
      <w:pPr>
        <w:spacing w:after="0" w:line="240" w:lineRule="auto"/>
        <w:rPr>
          <w:rFonts w:eastAsia="Times New Roman" w:cs="Arial"/>
          <w:color w:val="000000"/>
          <w:szCs w:val="24"/>
          <w:lang w:eastAsia="en-GB"/>
        </w:rPr>
      </w:pPr>
    </w:p>
    <w:p w14:paraId="79BBCD69" w14:textId="77777777"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b/>
          <w:bCs/>
          <w:color w:val="FF0000"/>
          <w:szCs w:val="24"/>
          <w:lang w:eastAsia="en-GB"/>
        </w:rPr>
        <w:t>Please read this bulletin, and submit your comments to NSC. It is your chance to make an input on development in North Somerset up to 2038, which will influence what happens in Backwell.</w:t>
      </w:r>
    </w:p>
    <w:p w14:paraId="7290A24D" w14:textId="77777777" w:rsidR="004F2D5A" w:rsidRDefault="004F2D5A" w:rsidP="004F2D5A">
      <w:pPr>
        <w:spacing w:after="0" w:line="240" w:lineRule="auto"/>
        <w:rPr>
          <w:rFonts w:eastAsia="Times New Roman" w:cs="Arial"/>
          <w:b/>
          <w:bCs/>
          <w:color w:val="000000"/>
          <w:szCs w:val="24"/>
          <w:u w:val="single"/>
          <w:lang w:eastAsia="en-GB"/>
        </w:rPr>
      </w:pPr>
    </w:p>
    <w:p w14:paraId="34C4228A" w14:textId="687C9709" w:rsidR="00084CC8" w:rsidRDefault="00084CC8" w:rsidP="004F2D5A">
      <w:pPr>
        <w:spacing w:after="0" w:line="240" w:lineRule="auto"/>
        <w:rPr>
          <w:rFonts w:eastAsia="Times New Roman" w:cs="Arial"/>
          <w:b/>
          <w:bCs/>
          <w:color w:val="000000"/>
          <w:szCs w:val="24"/>
          <w:u w:val="single"/>
          <w:lang w:eastAsia="en-GB"/>
        </w:rPr>
      </w:pPr>
      <w:r w:rsidRPr="00084CC8">
        <w:rPr>
          <w:rFonts w:eastAsia="Times New Roman" w:cs="Arial"/>
          <w:b/>
          <w:bCs/>
          <w:color w:val="000000"/>
          <w:szCs w:val="24"/>
          <w:u w:val="single"/>
          <w:lang w:eastAsia="en-GB"/>
        </w:rPr>
        <w:t>Priorities for the Future</w:t>
      </w:r>
    </w:p>
    <w:p w14:paraId="0EBB1B39" w14:textId="77777777" w:rsidR="004F2D5A" w:rsidRPr="00084CC8" w:rsidRDefault="004F2D5A" w:rsidP="004F2D5A">
      <w:pPr>
        <w:spacing w:after="0" w:line="240" w:lineRule="auto"/>
        <w:rPr>
          <w:rFonts w:eastAsia="Times New Roman" w:cs="Arial"/>
          <w:color w:val="000000"/>
          <w:szCs w:val="24"/>
          <w:lang w:eastAsia="en-GB"/>
        </w:rPr>
      </w:pPr>
    </w:p>
    <w:p w14:paraId="636DE976" w14:textId="77777777"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color w:val="000000"/>
          <w:szCs w:val="24"/>
          <w:lang w:eastAsia="en-GB"/>
        </w:rPr>
        <w:t>The “Choices for the Future” document runs to 32 pages, and can be viewed on:</w:t>
      </w:r>
    </w:p>
    <w:p w14:paraId="0AA25233" w14:textId="77777777" w:rsidR="00084CC8" w:rsidRPr="00084CC8" w:rsidRDefault="00084CC8" w:rsidP="004F2D5A">
      <w:pPr>
        <w:spacing w:after="0" w:line="240" w:lineRule="auto"/>
        <w:rPr>
          <w:rFonts w:eastAsia="Times New Roman" w:cs="Arial"/>
          <w:b/>
          <w:bCs/>
          <w:color w:val="0000FF"/>
          <w:szCs w:val="24"/>
          <w:lang w:eastAsia="en-GB"/>
        </w:rPr>
      </w:pPr>
      <w:hyperlink r:id="rId5" w:tgtFrame="_blank" w:history="1">
        <w:r w:rsidRPr="00084CC8">
          <w:rPr>
            <w:rFonts w:eastAsia="Times New Roman" w:cs="Arial"/>
            <w:b/>
            <w:bCs/>
            <w:color w:val="0000FF"/>
            <w:szCs w:val="24"/>
            <w:u w:val="single"/>
            <w:lang w:eastAsia="en-GB"/>
          </w:rPr>
          <w:t>https://www.n-somerset.gov.uk/sites/default/files/2020-11/North%20Somerset%20Local%20Plan%202038%20challenges%20and%20choices%20part%20two%20-%20Choices%20for%20the%20future.pdf</w:t>
        </w:r>
      </w:hyperlink>
    </w:p>
    <w:p w14:paraId="2D8987CA" w14:textId="77777777" w:rsidR="004F2D5A" w:rsidRDefault="004F2D5A" w:rsidP="004F2D5A">
      <w:pPr>
        <w:spacing w:after="0" w:line="240" w:lineRule="auto"/>
        <w:rPr>
          <w:rFonts w:eastAsia="Times New Roman" w:cs="Arial"/>
          <w:color w:val="000000"/>
          <w:szCs w:val="24"/>
          <w:lang w:eastAsia="en-GB"/>
        </w:rPr>
      </w:pPr>
    </w:p>
    <w:p w14:paraId="10382B73" w14:textId="31AF4F7F"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color w:val="000000"/>
          <w:szCs w:val="24"/>
          <w:lang w:eastAsia="en-GB"/>
        </w:rPr>
        <w:t>On page 9 the document presents NSC’s priorities for the future, which were revised following feedback from the responses to “Challenges”. The most important priorities were:</w:t>
      </w:r>
    </w:p>
    <w:p w14:paraId="2D691AE2" w14:textId="31E958FC" w:rsidR="00084CC8" w:rsidRPr="005569D8" w:rsidRDefault="00084CC8" w:rsidP="004F2D5A">
      <w:pPr>
        <w:pStyle w:val="ListParagraph"/>
        <w:numPr>
          <w:ilvl w:val="0"/>
          <w:numId w:val="1"/>
        </w:numPr>
        <w:spacing w:after="0" w:line="240" w:lineRule="auto"/>
        <w:rPr>
          <w:rFonts w:eastAsia="Times New Roman" w:cs="Arial"/>
          <w:color w:val="000000"/>
          <w:szCs w:val="24"/>
          <w:lang w:eastAsia="en-GB"/>
        </w:rPr>
      </w:pPr>
      <w:r w:rsidRPr="005569D8">
        <w:rPr>
          <w:rFonts w:eastAsia="Times New Roman" w:cs="Arial"/>
          <w:color w:val="000000"/>
          <w:szCs w:val="24"/>
          <w:lang w:eastAsia="en-GB"/>
        </w:rPr>
        <w:t>addressing the climate emergency</w:t>
      </w:r>
    </w:p>
    <w:p w14:paraId="256D233F" w14:textId="77777777" w:rsidR="005569D8" w:rsidRDefault="00084CC8" w:rsidP="004F2D5A">
      <w:pPr>
        <w:pStyle w:val="ListParagraph"/>
        <w:numPr>
          <w:ilvl w:val="0"/>
          <w:numId w:val="1"/>
        </w:numPr>
        <w:spacing w:after="0" w:line="240" w:lineRule="auto"/>
        <w:rPr>
          <w:rFonts w:eastAsia="Times New Roman" w:cs="Arial"/>
          <w:color w:val="000000"/>
          <w:szCs w:val="24"/>
          <w:lang w:eastAsia="en-GB"/>
        </w:rPr>
      </w:pPr>
      <w:r w:rsidRPr="005569D8">
        <w:rPr>
          <w:rFonts w:eastAsia="Times New Roman" w:cs="Arial"/>
          <w:color w:val="000000"/>
          <w:szCs w:val="24"/>
          <w:lang w:eastAsia="en-GB"/>
        </w:rPr>
        <w:t>promoting sustainable, low carbon development and renewable energy</w:t>
      </w:r>
    </w:p>
    <w:p w14:paraId="0E68593E" w14:textId="77777777" w:rsidR="005569D8" w:rsidRDefault="00084CC8" w:rsidP="004F2D5A">
      <w:pPr>
        <w:pStyle w:val="ListParagraph"/>
        <w:numPr>
          <w:ilvl w:val="0"/>
          <w:numId w:val="1"/>
        </w:numPr>
        <w:spacing w:after="0" w:line="240" w:lineRule="auto"/>
        <w:rPr>
          <w:rFonts w:eastAsia="Times New Roman" w:cs="Arial"/>
          <w:color w:val="000000"/>
          <w:szCs w:val="24"/>
          <w:lang w:eastAsia="en-GB"/>
        </w:rPr>
      </w:pPr>
      <w:r w:rsidRPr="005569D8">
        <w:rPr>
          <w:rFonts w:eastAsia="Times New Roman" w:cs="Arial"/>
          <w:color w:val="000000"/>
          <w:szCs w:val="24"/>
          <w:lang w:eastAsia="en-GB"/>
        </w:rPr>
        <w:t>developing new and existing communities to enhance health and wellbeing</w:t>
      </w:r>
    </w:p>
    <w:p w14:paraId="555A661D" w14:textId="77777777" w:rsidR="005569D8" w:rsidRDefault="00084CC8" w:rsidP="004F2D5A">
      <w:pPr>
        <w:pStyle w:val="ListParagraph"/>
        <w:numPr>
          <w:ilvl w:val="0"/>
          <w:numId w:val="1"/>
        </w:numPr>
        <w:spacing w:after="0" w:line="240" w:lineRule="auto"/>
        <w:rPr>
          <w:rFonts w:eastAsia="Times New Roman" w:cs="Arial"/>
          <w:color w:val="000000"/>
          <w:szCs w:val="24"/>
          <w:lang w:eastAsia="en-GB"/>
        </w:rPr>
      </w:pPr>
      <w:r w:rsidRPr="005569D8">
        <w:rPr>
          <w:rFonts w:eastAsia="Times New Roman" w:cs="Arial"/>
          <w:color w:val="000000"/>
          <w:szCs w:val="24"/>
          <w:lang w:eastAsia="en-GB"/>
        </w:rPr>
        <w:t>prioritising housing development close to services, facilities and jobs</w:t>
      </w:r>
    </w:p>
    <w:p w14:paraId="0A5B99DE" w14:textId="77777777" w:rsidR="005569D8" w:rsidRDefault="00084CC8" w:rsidP="004F2D5A">
      <w:pPr>
        <w:pStyle w:val="ListParagraph"/>
        <w:numPr>
          <w:ilvl w:val="0"/>
          <w:numId w:val="1"/>
        </w:numPr>
        <w:spacing w:after="0" w:line="240" w:lineRule="auto"/>
        <w:rPr>
          <w:rFonts w:eastAsia="Times New Roman" w:cs="Arial"/>
          <w:color w:val="000000"/>
          <w:szCs w:val="24"/>
          <w:lang w:eastAsia="en-GB"/>
        </w:rPr>
      </w:pPr>
      <w:r w:rsidRPr="005569D8">
        <w:rPr>
          <w:rFonts w:eastAsia="Times New Roman" w:cs="Arial"/>
          <w:color w:val="000000"/>
          <w:szCs w:val="24"/>
          <w:lang w:eastAsia="en-GB"/>
        </w:rPr>
        <w:t>increasing job opportunities for all</w:t>
      </w:r>
    </w:p>
    <w:p w14:paraId="0C1A3ED4" w14:textId="77777777" w:rsidR="005569D8" w:rsidRDefault="00084CC8" w:rsidP="004F2D5A">
      <w:pPr>
        <w:pStyle w:val="ListParagraph"/>
        <w:numPr>
          <w:ilvl w:val="0"/>
          <w:numId w:val="1"/>
        </w:numPr>
        <w:spacing w:after="0" w:line="240" w:lineRule="auto"/>
        <w:rPr>
          <w:rFonts w:eastAsia="Times New Roman" w:cs="Arial"/>
          <w:color w:val="000000"/>
          <w:szCs w:val="24"/>
          <w:lang w:eastAsia="en-GB"/>
        </w:rPr>
      </w:pPr>
      <w:r w:rsidRPr="005569D8">
        <w:rPr>
          <w:rFonts w:eastAsia="Times New Roman" w:cs="Arial"/>
          <w:color w:val="000000"/>
          <w:szCs w:val="24"/>
          <w:lang w:eastAsia="en-GB"/>
        </w:rPr>
        <w:t>prioritising use of brownfield sites</w:t>
      </w:r>
    </w:p>
    <w:p w14:paraId="66C7BA03" w14:textId="77777777" w:rsidR="005569D8" w:rsidRDefault="00084CC8" w:rsidP="004F2D5A">
      <w:pPr>
        <w:pStyle w:val="ListParagraph"/>
        <w:numPr>
          <w:ilvl w:val="0"/>
          <w:numId w:val="1"/>
        </w:numPr>
        <w:spacing w:after="0" w:line="240" w:lineRule="auto"/>
        <w:rPr>
          <w:rFonts w:eastAsia="Times New Roman" w:cs="Arial"/>
          <w:color w:val="000000"/>
          <w:szCs w:val="24"/>
          <w:lang w:eastAsia="en-GB"/>
        </w:rPr>
      </w:pPr>
      <w:r w:rsidRPr="005569D8">
        <w:rPr>
          <w:rFonts w:eastAsia="Times New Roman" w:cs="Arial"/>
          <w:color w:val="000000"/>
          <w:szCs w:val="24"/>
          <w:lang w:eastAsia="en-GB"/>
        </w:rPr>
        <w:t>avoiding development in flood risk areas and safeguarding the natural environment</w:t>
      </w:r>
    </w:p>
    <w:p w14:paraId="02C91731" w14:textId="77777777" w:rsidR="005569D8" w:rsidRDefault="00084CC8" w:rsidP="004F2D5A">
      <w:pPr>
        <w:pStyle w:val="ListParagraph"/>
        <w:numPr>
          <w:ilvl w:val="0"/>
          <w:numId w:val="1"/>
        </w:numPr>
        <w:spacing w:after="0" w:line="240" w:lineRule="auto"/>
        <w:rPr>
          <w:rFonts w:eastAsia="Times New Roman" w:cs="Arial"/>
          <w:color w:val="000000"/>
          <w:szCs w:val="24"/>
          <w:lang w:eastAsia="en-GB"/>
        </w:rPr>
      </w:pPr>
      <w:r w:rsidRPr="005569D8">
        <w:rPr>
          <w:rFonts w:eastAsia="Times New Roman" w:cs="Arial"/>
          <w:color w:val="000000"/>
          <w:szCs w:val="24"/>
          <w:lang w:eastAsia="en-GB"/>
        </w:rPr>
        <w:t>developing transport and community infrastructure in step with housing and employment</w:t>
      </w:r>
    </w:p>
    <w:p w14:paraId="21B6A227" w14:textId="77777777" w:rsidR="005569D8" w:rsidRDefault="00084CC8" w:rsidP="004F2D5A">
      <w:pPr>
        <w:pStyle w:val="ListParagraph"/>
        <w:numPr>
          <w:ilvl w:val="0"/>
          <w:numId w:val="1"/>
        </w:numPr>
        <w:spacing w:after="0" w:line="240" w:lineRule="auto"/>
        <w:rPr>
          <w:rFonts w:eastAsia="Times New Roman" w:cs="Arial"/>
          <w:color w:val="000000"/>
          <w:szCs w:val="24"/>
          <w:lang w:eastAsia="en-GB"/>
        </w:rPr>
      </w:pPr>
      <w:r w:rsidRPr="005569D8">
        <w:rPr>
          <w:rFonts w:eastAsia="Times New Roman" w:cs="Arial"/>
          <w:color w:val="000000"/>
          <w:szCs w:val="24"/>
          <w:lang w:eastAsia="en-GB"/>
        </w:rPr>
        <w:t>delivering essential new transport for more sustainable and active travel options</w:t>
      </w:r>
    </w:p>
    <w:p w14:paraId="3AEAA758" w14:textId="77777777" w:rsidR="005569D8" w:rsidRDefault="00084CC8" w:rsidP="004F2D5A">
      <w:pPr>
        <w:pStyle w:val="ListParagraph"/>
        <w:numPr>
          <w:ilvl w:val="0"/>
          <w:numId w:val="1"/>
        </w:numPr>
        <w:spacing w:after="0" w:line="240" w:lineRule="auto"/>
        <w:rPr>
          <w:rFonts w:eastAsia="Times New Roman" w:cs="Arial"/>
          <w:color w:val="000000"/>
          <w:szCs w:val="24"/>
          <w:lang w:eastAsia="en-GB"/>
        </w:rPr>
      </w:pPr>
      <w:r w:rsidRPr="005569D8">
        <w:rPr>
          <w:rFonts w:eastAsia="Times New Roman" w:cs="Arial"/>
          <w:color w:val="000000"/>
          <w:szCs w:val="24"/>
          <w:lang w:eastAsia="en-GB"/>
        </w:rPr>
        <w:t>delivering a range of quality, ‘low carbon’, genuinely affordable</w:t>
      </w:r>
      <w:r w:rsidR="005569D8">
        <w:rPr>
          <w:rFonts w:eastAsia="Times New Roman" w:cs="Arial"/>
          <w:color w:val="000000"/>
          <w:szCs w:val="24"/>
          <w:lang w:eastAsia="en-GB"/>
        </w:rPr>
        <w:t xml:space="preserve"> </w:t>
      </w:r>
      <w:r w:rsidRPr="005569D8">
        <w:rPr>
          <w:rFonts w:eastAsia="Times New Roman" w:cs="Arial"/>
          <w:color w:val="000000"/>
          <w:szCs w:val="24"/>
          <w:lang w:eastAsia="en-GB"/>
        </w:rPr>
        <w:t>homes</w:t>
      </w:r>
    </w:p>
    <w:p w14:paraId="5B4559E9" w14:textId="2A84923B" w:rsidR="00084CC8" w:rsidRPr="005569D8" w:rsidRDefault="00084CC8" w:rsidP="004F2D5A">
      <w:pPr>
        <w:pStyle w:val="ListParagraph"/>
        <w:numPr>
          <w:ilvl w:val="0"/>
          <w:numId w:val="1"/>
        </w:numPr>
        <w:spacing w:after="0" w:line="240" w:lineRule="auto"/>
        <w:rPr>
          <w:rFonts w:eastAsia="Times New Roman" w:cs="Arial"/>
          <w:color w:val="000000"/>
          <w:szCs w:val="24"/>
          <w:lang w:eastAsia="en-GB"/>
        </w:rPr>
      </w:pPr>
      <w:r w:rsidRPr="005569D8">
        <w:rPr>
          <w:rFonts w:eastAsia="Times New Roman" w:cs="Arial"/>
          <w:color w:val="000000"/>
          <w:szCs w:val="24"/>
          <w:lang w:eastAsia="en-GB"/>
        </w:rPr>
        <w:t>regenerating town centres</w:t>
      </w:r>
    </w:p>
    <w:p w14:paraId="61F44A68" w14:textId="77777777" w:rsidR="004F2D5A" w:rsidRDefault="004F2D5A" w:rsidP="004F2D5A">
      <w:pPr>
        <w:spacing w:after="0" w:line="240" w:lineRule="auto"/>
        <w:rPr>
          <w:rFonts w:eastAsia="Times New Roman" w:cs="Arial"/>
          <w:b/>
          <w:bCs/>
          <w:color w:val="000000"/>
          <w:szCs w:val="24"/>
          <w:u w:val="single"/>
          <w:lang w:eastAsia="en-GB"/>
        </w:rPr>
      </w:pPr>
    </w:p>
    <w:p w14:paraId="57548939" w14:textId="73D750CB" w:rsidR="00084CC8" w:rsidRDefault="00084CC8" w:rsidP="004F2D5A">
      <w:pPr>
        <w:spacing w:after="0" w:line="240" w:lineRule="auto"/>
        <w:rPr>
          <w:rFonts w:eastAsia="Times New Roman" w:cs="Arial"/>
          <w:b/>
          <w:bCs/>
          <w:color w:val="000000"/>
          <w:szCs w:val="24"/>
          <w:u w:val="single"/>
          <w:lang w:eastAsia="en-GB"/>
        </w:rPr>
      </w:pPr>
      <w:r w:rsidRPr="00084CC8">
        <w:rPr>
          <w:rFonts w:eastAsia="Times New Roman" w:cs="Arial"/>
          <w:b/>
          <w:bCs/>
          <w:color w:val="000000"/>
          <w:szCs w:val="24"/>
          <w:u w:val="single"/>
          <w:lang w:eastAsia="en-GB"/>
        </w:rPr>
        <w:t>BRA’s Approach to the Questionnaire</w:t>
      </w:r>
    </w:p>
    <w:p w14:paraId="264373DC" w14:textId="77777777" w:rsidR="004F2D5A" w:rsidRPr="00084CC8" w:rsidRDefault="004F2D5A" w:rsidP="004F2D5A">
      <w:pPr>
        <w:spacing w:after="0" w:line="240" w:lineRule="auto"/>
        <w:rPr>
          <w:rFonts w:eastAsia="Times New Roman" w:cs="Arial"/>
          <w:color w:val="000000"/>
          <w:szCs w:val="24"/>
          <w:lang w:eastAsia="en-GB"/>
        </w:rPr>
      </w:pPr>
    </w:p>
    <w:p w14:paraId="61214199" w14:textId="546342AA" w:rsidR="00084CC8" w:rsidRDefault="00084CC8" w:rsidP="004F2D5A">
      <w:pPr>
        <w:spacing w:after="0" w:line="240" w:lineRule="auto"/>
        <w:rPr>
          <w:rFonts w:eastAsia="Times New Roman" w:cs="Arial"/>
          <w:color w:val="000000"/>
          <w:szCs w:val="24"/>
          <w:lang w:eastAsia="en-GB"/>
        </w:rPr>
      </w:pPr>
      <w:r w:rsidRPr="00084CC8">
        <w:rPr>
          <w:rFonts w:eastAsia="Times New Roman" w:cs="Arial"/>
          <w:color w:val="000000"/>
          <w:szCs w:val="24"/>
          <w:lang w:eastAsia="en-GB"/>
        </w:rPr>
        <w:t>BRA has received advice from</w:t>
      </w:r>
      <w:r w:rsidR="005569D8">
        <w:rPr>
          <w:rFonts w:eastAsia="Times New Roman" w:cs="Arial"/>
          <w:color w:val="000000"/>
          <w:szCs w:val="24"/>
          <w:lang w:eastAsia="en-GB"/>
        </w:rPr>
        <w:t xml:space="preserve"> </w:t>
      </w:r>
      <w:r w:rsidRPr="00084CC8">
        <w:rPr>
          <w:rFonts w:eastAsia="Times New Roman" w:cs="Arial"/>
          <w:color w:val="000000"/>
          <w:szCs w:val="24"/>
          <w:lang w:eastAsia="en-GB"/>
        </w:rPr>
        <w:t>Lucy White, our Planning Consultant, who is providing the official BRA response, which includes references to the National Planning Policy Framework (2019), the NSC Corporate Plan, and the Sustainability Appraisal etc. The BRA committee has also given its views, together with results from the recent Backwell village survey. These have enabled us to give some guidance to members, but it is important that you make your points in your own words. The intention is for us to provide the official BRA response, with technical matters as required, along with a large public response of residents making their own points.</w:t>
      </w:r>
    </w:p>
    <w:p w14:paraId="7F014773" w14:textId="6F1F02DB" w:rsidR="004F2D5A" w:rsidRDefault="004F2D5A" w:rsidP="004F2D5A">
      <w:pPr>
        <w:spacing w:after="0" w:line="240" w:lineRule="auto"/>
        <w:rPr>
          <w:rFonts w:eastAsia="Times New Roman" w:cs="Arial"/>
          <w:color w:val="000000"/>
          <w:szCs w:val="24"/>
          <w:lang w:eastAsia="en-GB"/>
        </w:rPr>
      </w:pPr>
    </w:p>
    <w:p w14:paraId="53DE6804" w14:textId="65B21356" w:rsidR="00084CC8" w:rsidRDefault="00084CC8" w:rsidP="004F2D5A">
      <w:pPr>
        <w:spacing w:after="0" w:line="240" w:lineRule="auto"/>
        <w:rPr>
          <w:rFonts w:eastAsia="Times New Roman" w:cs="Arial"/>
          <w:b/>
          <w:bCs/>
          <w:color w:val="000000"/>
          <w:szCs w:val="24"/>
          <w:u w:val="single"/>
          <w:lang w:eastAsia="en-GB"/>
        </w:rPr>
      </w:pPr>
      <w:r w:rsidRPr="00084CC8">
        <w:rPr>
          <w:rFonts w:eastAsia="Times New Roman" w:cs="Arial"/>
          <w:b/>
          <w:bCs/>
          <w:color w:val="000000"/>
          <w:szCs w:val="24"/>
          <w:u w:val="single"/>
          <w:lang w:eastAsia="en-GB"/>
        </w:rPr>
        <w:t>The Questionnaire</w:t>
      </w:r>
    </w:p>
    <w:p w14:paraId="7B9CB96F" w14:textId="77777777" w:rsidR="004F2D5A" w:rsidRPr="00084CC8" w:rsidRDefault="004F2D5A" w:rsidP="004F2D5A">
      <w:pPr>
        <w:spacing w:after="0" w:line="240" w:lineRule="auto"/>
        <w:rPr>
          <w:rFonts w:eastAsia="Times New Roman" w:cs="Arial"/>
          <w:color w:val="000000"/>
          <w:szCs w:val="24"/>
          <w:lang w:eastAsia="en-GB"/>
        </w:rPr>
      </w:pPr>
    </w:p>
    <w:p w14:paraId="16494EB4" w14:textId="77777777"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b/>
          <w:bCs/>
          <w:color w:val="000000"/>
          <w:szCs w:val="24"/>
          <w:lang w:eastAsia="en-GB"/>
        </w:rPr>
        <w:t>This can be found in a link from page 31 of the “Choices” document</w:t>
      </w:r>
    </w:p>
    <w:p w14:paraId="2203C547" w14:textId="77777777" w:rsidR="004F2D5A" w:rsidRDefault="004F2D5A" w:rsidP="004F2D5A">
      <w:pPr>
        <w:spacing w:after="0" w:line="240" w:lineRule="auto"/>
        <w:rPr>
          <w:rFonts w:eastAsia="Times New Roman" w:cs="Arial"/>
          <w:b/>
          <w:bCs/>
          <w:color w:val="000000"/>
          <w:szCs w:val="24"/>
          <w:lang w:eastAsia="en-GB"/>
        </w:rPr>
      </w:pPr>
    </w:p>
    <w:p w14:paraId="155CFC6D" w14:textId="4682C671"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b/>
          <w:bCs/>
          <w:color w:val="000000"/>
          <w:szCs w:val="24"/>
          <w:lang w:eastAsia="en-GB"/>
        </w:rPr>
        <w:t>Or directly via:</w:t>
      </w:r>
    </w:p>
    <w:p w14:paraId="2B4C9B72" w14:textId="77777777" w:rsidR="00084CC8" w:rsidRPr="00084CC8" w:rsidRDefault="00084CC8" w:rsidP="004F2D5A">
      <w:pPr>
        <w:spacing w:after="0" w:line="240" w:lineRule="auto"/>
        <w:rPr>
          <w:rFonts w:eastAsia="Times New Roman" w:cs="Arial"/>
          <w:color w:val="000000"/>
          <w:szCs w:val="24"/>
          <w:lang w:eastAsia="en-GB"/>
        </w:rPr>
      </w:pPr>
      <w:hyperlink r:id="rId6" w:tgtFrame="_blank" w:history="1">
        <w:r w:rsidRPr="00084CC8">
          <w:rPr>
            <w:rFonts w:eastAsia="Times New Roman" w:cs="Arial"/>
            <w:color w:val="196AD4"/>
            <w:szCs w:val="24"/>
            <w:u w:val="single"/>
            <w:lang w:eastAsia="en-GB"/>
          </w:rPr>
          <w:t>Consultation Homepage - North Somerset Local Plan 2038: Challenges and Choices Part 2: Choices for the Future - North Somerset Council Consultations (inconsult.uk)</w:t>
        </w:r>
      </w:hyperlink>
    </w:p>
    <w:p w14:paraId="65B0E4E5" w14:textId="77777777" w:rsidR="004F2D5A" w:rsidRDefault="004F2D5A" w:rsidP="004F2D5A">
      <w:pPr>
        <w:spacing w:after="0" w:line="240" w:lineRule="auto"/>
        <w:rPr>
          <w:rFonts w:eastAsia="Times New Roman" w:cs="Arial"/>
          <w:b/>
          <w:bCs/>
          <w:color w:val="000000"/>
          <w:szCs w:val="24"/>
          <w:lang w:eastAsia="en-GB"/>
        </w:rPr>
      </w:pPr>
    </w:p>
    <w:p w14:paraId="34F42095" w14:textId="05B401AC"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b/>
          <w:bCs/>
          <w:color w:val="000000"/>
          <w:szCs w:val="24"/>
          <w:lang w:eastAsia="en-GB"/>
        </w:rPr>
        <w:t>Q1 Brownfield Sites</w:t>
      </w:r>
      <w:r w:rsidR="005569D8">
        <w:rPr>
          <w:rFonts w:eastAsia="Times New Roman" w:cs="Arial"/>
          <w:b/>
          <w:bCs/>
          <w:color w:val="000000"/>
          <w:szCs w:val="24"/>
          <w:lang w:eastAsia="en-GB"/>
        </w:rPr>
        <w:t xml:space="preserve"> </w:t>
      </w:r>
      <w:r w:rsidRPr="00084CC8">
        <w:rPr>
          <w:rFonts w:eastAsia="Times New Roman" w:cs="Arial"/>
          <w:color w:val="000000"/>
          <w:szCs w:val="24"/>
          <w:lang w:eastAsia="en-GB"/>
        </w:rPr>
        <w:t>You are asked if you support brown field development.</w:t>
      </w:r>
    </w:p>
    <w:p w14:paraId="0B13E1B0" w14:textId="77777777" w:rsidR="004F2D5A" w:rsidRDefault="004F2D5A" w:rsidP="004F2D5A">
      <w:pPr>
        <w:spacing w:after="0" w:line="240" w:lineRule="auto"/>
        <w:rPr>
          <w:rFonts w:eastAsia="Times New Roman" w:cs="Arial"/>
          <w:b/>
          <w:bCs/>
          <w:color w:val="000000"/>
          <w:szCs w:val="24"/>
          <w:lang w:eastAsia="en-GB"/>
        </w:rPr>
      </w:pPr>
    </w:p>
    <w:p w14:paraId="1492C880" w14:textId="4E4A14FC"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b/>
          <w:bCs/>
          <w:color w:val="000000"/>
          <w:szCs w:val="24"/>
          <w:lang w:eastAsia="en-GB"/>
        </w:rPr>
        <w:t>Q2 Flood Risk</w:t>
      </w:r>
      <w:r w:rsidR="005569D8">
        <w:rPr>
          <w:rFonts w:eastAsia="Times New Roman" w:cs="Arial"/>
          <w:b/>
          <w:bCs/>
          <w:color w:val="000000"/>
          <w:szCs w:val="24"/>
          <w:lang w:eastAsia="en-GB"/>
        </w:rPr>
        <w:t xml:space="preserve"> </w:t>
      </w:r>
      <w:r w:rsidRPr="00084CC8">
        <w:rPr>
          <w:rFonts w:eastAsia="Times New Roman" w:cs="Arial"/>
          <w:color w:val="000000"/>
          <w:szCs w:val="24"/>
          <w:lang w:eastAsia="en-GB"/>
        </w:rPr>
        <w:t>Various questions to answer on development in flood risk areas.</w:t>
      </w:r>
    </w:p>
    <w:p w14:paraId="06CD422C" w14:textId="77777777" w:rsidR="004F2D5A" w:rsidRDefault="004F2D5A" w:rsidP="004F2D5A">
      <w:pPr>
        <w:spacing w:after="0" w:line="240" w:lineRule="auto"/>
        <w:rPr>
          <w:rFonts w:eastAsia="Times New Roman" w:cs="Arial"/>
          <w:color w:val="000000"/>
          <w:szCs w:val="24"/>
          <w:lang w:eastAsia="en-GB"/>
        </w:rPr>
      </w:pPr>
    </w:p>
    <w:p w14:paraId="5E229E34" w14:textId="14C5E41F"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color w:val="000000"/>
          <w:szCs w:val="24"/>
          <w:lang w:eastAsia="en-GB"/>
        </w:rPr>
        <w:t>NSC has suggested four alternative approaches to development,</w:t>
      </w:r>
      <w:r w:rsidR="005569D8">
        <w:rPr>
          <w:rFonts w:eastAsia="Times New Roman" w:cs="Arial"/>
          <w:color w:val="000000"/>
          <w:szCs w:val="24"/>
          <w:lang w:eastAsia="en-GB"/>
        </w:rPr>
        <w:t xml:space="preserve"> </w:t>
      </w:r>
      <w:r w:rsidRPr="00084CC8">
        <w:rPr>
          <w:rFonts w:eastAsia="Times New Roman" w:cs="Arial"/>
          <w:color w:val="000000"/>
          <w:szCs w:val="24"/>
          <w:lang w:eastAsia="en-GB"/>
        </w:rPr>
        <w:t>each of which is illustrated on an easy to read map.</w:t>
      </w:r>
    </w:p>
    <w:p w14:paraId="711C2A92" w14:textId="77777777"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color w:val="000000"/>
          <w:szCs w:val="24"/>
          <w:lang w:eastAsia="en-GB"/>
        </w:rPr>
        <w:t>Q3 Retain Green Belt</w:t>
      </w:r>
    </w:p>
    <w:p w14:paraId="609A22A4" w14:textId="77777777"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color w:val="000000"/>
          <w:szCs w:val="24"/>
          <w:lang w:eastAsia="en-GB"/>
        </w:rPr>
        <w:t>Q4 Urban Focus</w:t>
      </w:r>
    </w:p>
    <w:p w14:paraId="142FD44F" w14:textId="77777777"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color w:val="000000"/>
          <w:szCs w:val="24"/>
          <w:lang w:eastAsia="en-GB"/>
        </w:rPr>
        <w:t>Q5 Transport Corridors</w:t>
      </w:r>
    </w:p>
    <w:p w14:paraId="09F08F4D" w14:textId="77777777"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color w:val="000000"/>
          <w:szCs w:val="24"/>
          <w:lang w:eastAsia="en-GB"/>
        </w:rPr>
        <w:t>Q6 Greater Dispersal</w:t>
      </w:r>
    </w:p>
    <w:p w14:paraId="6BA182FF" w14:textId="77777777" w:rsidR="004F2D5A" w:rsidRDefault="004F2D5A" w:rsidP="004F2D5A">
      <w:pPr>
        <w:spacing w:after="0" w:line="240" w:lineRule="auto"/>
        <w:rPr>
          <w:rFonts w:eastAsia="Times New Roman" w:cs="Arial"/>
          <w:b/>
          <w:bCs/>
          <w:color w:val="000000"/>
          <w:szCs w:val="24"/>
          <w:lang w:eastAsia="en-GB"/>
        </w:rPr>
      </w:pPr>
    </w:p>
    <w:p w14:paraId="6CB64414" w14:textId="0B703B59"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b/>
          <w:bCs/>
          <w:color w:val="000000"/>
          <w:szCs w:val="24"/>
          <w:lang w:eastAsia="en-GB"/>
        </w:rPr>
        <w:t>Q3 Retain the Green Belt</w:t>
      </w:r>
    </w:p>
    <w:p w14:paraId="275E9B91" w14:textId="77777777"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color w:val="000000"/>
          <w:szCs w:val="24"/>
          <w:lang w:eastAsia="en-GB"/>
        </w:rPr>
        <w:t>This is a complex issue, given that the designation of areas needs updating and some of the areas now have limited value. Although broadly in favour of its retention, we have concluded that the Government’s unrealistic housing targets for North Somerset (which NSC is required to meet) are on a scale which is completely incompatible with retaining all of the Green Belt, whilst avoiding the extensive flood risk areas and dealing with climate change / sustainability issues.</w:t>
      </w:r>
    </w:p>
    <w:p w14:paraId="50A67BAE" w14:textId="77777777" w:rsidR="004F2D5A" w:rsidRDefault="004F2D5A" w:rsidP="004F2D5A">
      <w:pPr>
        <w:spacing w:after="0" w:line="240" w:lineRule="auto"/>
        <w:rPr>
          <w:rFonts w:eastAsia="Times New Roman" w:cs="Arial"/>
          <w:b/>
          <w:bCs/>
          <w:color w:val="000000"/>
          <w:szCs w:val="24"/>
          <w:lang w:eastAsia="en-GB"/>
        </w:rPr>
      </w:pPr>
    </w:p>
    <w:p w14:paraId="7382DD85" w14:textId="2E2B5D49"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b/>
          <w:bCs/>
          <w:color w:val="000000"/>
          <w:szCs w:val="24"/>
          <w:lang w:eastAsia="en-GB"/>
        </w:rPr>
        <w:t>Q4 Urban Focus</w:t>
      </w:r>
    </w:p>
    <w:p w14:paraId="7E791AF8" w14:textId="77777777"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b/>
          <w:bCs/>
          <w:color w:val="FF0000"/>
          <w:szCs w:val="24"/>
          <w:lang w:eastAsia="en-GB"/>
        </w:rPr>
        <w:t>This has received support from the BRA committee as being the best approach for the big climate change issues, and for Backwell</w:t>
      </w:r>
      <w:r w:rsidRPr="00084CC8">
        <w:rPr>
          <w:rFonts w:eastAsia="Times New Roman" w:cs="Arial"/>
          <w:color w:val="000000"/>
          <w:szCs w:val="24"/>
          <w:lang w:eastAsia="en-GB"/>
        </w:rPr>
        <w:t>. We remain of the view that large scale development at Grove Farm or elsewhere in the parish would unacceptably alter the character of our community and should be resisted.  This option does not include major housing development in Backwell.</w:t>
      </w:r>
    </w:p>
    <w:p w14:paraId="422276A9" w14:textId="77777777" w:rsidR="004F2D5A" w:rsidRDefault="004F2D5A" w:rsidP="004F2D5A">
      <w:pPr>
        <w:spacing w:after="0" w:line="240" w:lineRule="auto"/>
        <w:rPr>
          <w:rFonts w:eastAsia="Times New Roman" w:cs="Arial"/>
          <w:b/>
          <w:bCs/>
          <w:color w:val="000000"/>
          <w:szCs w:val="24"/>
          <w:lang w:eastAsia="en-GB"/>
        </w:rPr>
      </w:pPr>
    </w:p>
    <w:p w14:paraId="070C8C6A" w14:textId="1DE3AAF7"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b/>
          <w:bCs/>
          <w:color w:val="000000"/>
          <w:szCs w:val="24"/>
          <w:lang w:eastAsia="en-GB"/>
        </w:rPr>
        <w:t>Q5 Transport Corridors</w:t>
      </w:r>
    </w:p>
    <w:p w14:paraId="07737CC7" w14:textId="77777777"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color w:val="000000"/>
          <w:szCs w:val="24"/>
          <w:lang w:eastAsia="en-GB"/>
        </w:rPr>
        <w:t>This approach creates major developments for Nailsea, Backwell and Flax Bourton, along the A370, and on other major roads in North Somerset.</w:t>
      </w:r>
    </w:p>
    <w:p w14:paraId="0892C835" w14:textId="77777777" w:rsidR="004F2D5A" w:rsidRDefault="004F2D5A" w:rsidP="004F2D5A">
      <w:pPr>
        <w:spacing w:after="0" w:line="240" w:lineRule="auto"/>
        <w:rPr>
          <w:rFonts w:eastAsia="Times New Roman" w:cs="Arial"/>
          <w:b/>
          <w:bCs/>
          <w:color w:val="000000"/>
          <w:szCs w:val="24"/>
          <w:lang w:eastAsia="en-GB"/>
        </w:rPr>
      </w:pPr>
    </w:p>
    <w:p w14:paraId="74868F98" w14:textId="3F2EFC53"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b/>
          <w:bCs/>
          <w:color w:val="000000"/>
          <w:szCs w:val="24"/>
          <w:lang w:eastAsia="en-GB"/>
        </w:rPr>
        <w:t>Q6 Greater Dispersal</w:t>
      </w:r>
    </w:p>
    <w:p w14:paraId="693FA7FD" w14:textId="77777777"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color w:val="000000"/>
          <w:szCs w:val="24"/>
          <w:lang w:eastAsia="en-GB"/>
        </w:rPr>
        <w:t>A glance at this map shows development scattered over North Somerset in many villages, which has major disadvantages.</w:t>
      </w:r>
    </w:p>
    <w:p w14:paraId="5500FB6C" w14:textId="77777777" w:rsidR="004F2D5A" w:rsidRDefault="004F2D5A" w:rsidP="004F2D5A">
      <w:pPr>
        <w:spacing w:after="0" w:line="240" w:lineRule="auto"/>
        <w:rPr>
          <w:rFonts w:eastAsia="Times New Roman" w:cs="Arial"/>
          <w:b/>
          <w:bCs/>
          <w:color w:val="000000"/>
          <w:szCs w:val="24"/>
          <w:lang w:eastAsia="en-GB"/>
        </w:rPr>
      </w:pPr>
    </w:p>
    <w:p w14:paraId="4A1C72CC" w14:textId="02175ABF"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b/>
          <w:bCs/>
          <w:color w:val="000000"/>
          <w:szCs w:val="24"/>
          <w:lang w:eastAsia="en-GB"/>
        </w:rPr>
        <w:t>Q7 Alternative Approaches</w:t>
      </w:r>
    </w:p>
    <w:p w14:paraId="406CC670" w14:textId="77777777"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color w:val="000000"/>
          <w:szCs w:val="24"/>
          <w:lang w:eastAsia="en-GB"/>
        </w:rPr>
        <w:t>Responders are invited to produce their own alternatives. </w:t>
      </w:r>
    </w:p>
    <w:p w14:paraId="280597B9" w14:textId="77777777"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color w:val="000000"/>
          <w:szCs w:val="24"/>
          <w:lang w:eastAsia="en-GB"/>
        </w:rPr>
        <w:t xml:space="preserve">We consider the ‘Urban Focus’ approach to be the best option for the future. A possible alternative would be to modify this approach by reducing the scale of development in Nailsea, and to increase development east of Weston beside the M5, and/or at SW Bristol. We believe that Backwell does need continuing, small scale housing developments, similar in scale and speed of development as that achieved </w:t>
      </w:r>
      <w:r w:rsidRPr="00084CC8">
        <w:rPr>
          <w:rFonts w:eastAsia="Times New Roman" w:cs="Arial"/>
          <w:color w:val="000000"/>
          <w:szCs w:val="24"/>
          <w:lang w:eastAsia="en-GB"/>
        </w:rPr>
        <w:lastRenderedPageBreak/>
        <w:t>in our Neighbourhood Plan. This would be a contribution towards the NSC housing target.</w:t>
      </w:r>
    </w:p>
    <w:p w14:paraId="799A504C" w14:textId="77777777"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color w:val="000000"/>
          <w:szCs w:val="24"/>
          <w:lang w:eastAsia="en-GB"/>
        </w:rPr>
        <w:t>We also consider that one of the biggest issues we have in Backwell is the volume of traffic, particularly on the A370 and Station Road. This must be addressed before there could sensibly be any more large-scale development in Nailsea. </w:t>
      </w:r>
    </w:p>
    <w:p w14:paraId="7F73802B" w14:textId="77777777" w:rsidR="004F2D5A" w:rsidRDefault="004F2D5A" w:rsidP="004F2D5A">
      <w:pPr>
        <w:spacing w:after="0" w:line="240" w:lineRule="auto"/>
        <w:rPr>
          <w:rFonts w:eastAsia="Times New Roman" w:cs="Arial"/>
          <w:b/>
          <w:bCs/>
          <w:color w:val="000000"/>
          <w:szCs w:val="24"/>
          <w:u w:val="single"/>
          <w:lang w:eastAsia="en-GB"/>
        </w:rPr>
      </w:pPr>
    </w:p>
    <w:p w14:paraId="30076760" w14:textId="51F17B31" w:rsidR="00084CC8" w:rsidRDefault="00084CC8" w:rsidP="004F2D5A">
      <w:pPr>
        <w:spacing w:after="0" w:line="240" w:lineRule="auto"/>
        <w:rPr>
          <w:rFonts w:eastAsia="Times New Roman" w:cs="Arial"/>
          <w:b/>
          <w:bCs/>
          <w:color w:val="000000"/>
          <w:szCs w:val="24"/>
          <w:u w:val="single"/>
          <w:lang w:eastAsia="en-GB"/>
        </w:rPr>
      </w:pPr>
      <w:r w:rsidRPr="00084CC8">
        <w:rPr>
          <w:rFonts w:eastAsia="Times New Roman" w:cs="Arial"/>
          <w:b/>
          <w:bCs/>
          <w:color w:val="000000"/>
          <w:szCs w:val="24"/>
          <w:u w:val="single"/>
          <w:lang w:eastAsia="en-GB"/>
        </w:rPr>
        <w:t>Completing the questionnaire</w:t>
      </w:r>
    </w:p>
    <w:p w14:paraId="380FE224" w14:textId="77777777" w:rsidR="004F2D5A" w:rsidRPr="00084CC8" w:rsidRDefault="004F2D5A" w:rsidP="004F2D5A">
      <w:pPr>
        <w:spacing w:after="0" w:line="240" w:lineRule="auto"/>
        <w:rPr>
          <w:rFonts w:eastAsia="Times New Roman" w:cs="Arial"/>
          <w:color w:val="000000"/>
          <w:szCs w:val="24"/>
          <w:lang w:eastAsia="en-GB"/>
        </w:rPr>
      </w:pPr>
    </w:p>
    <w:p w14:paraId="271599C7" w14:textId="77777777"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color w:val="000000"/>
          <w:szCs w:val="24"/>
          <w:lang w:eastAsia="en-GB"/>
        </w:rPr>
        <w:t>One needs to register with an email address and to create a password to start the process. This minor inconvenience is a small price to pay for the subsequent ability to stop and start again at a later date, and even to change one’s answers. It is possible to change your response at any time prior to the closing date. Responses may also be made by post.</w:t>
      </w:r>
    </w:p>
    <w:p w14:paraId="2C852E24" w14:textId="77777777" w:rsidR="004F2D5A" w:rsidRDefault="004F2D5A" w:rsidP="004F2D5A">
      <w:pPr>
        <w:spacing w:after="0" w:line="240" w:lineRule="auto"/>
        <w:rPr>
          <w:rFonts w:eastAsia="Times New Roman" w:cs="Arial"/>
          <w:color w:val="1D2228"/>
          <w:szCs w:val="24"/>
          <w:lang w:eastAsia="en-GB"/>
        </w:rPr>
      </w:pPr>
    </w:p>
    <w:p w14:paraId="02B94136" w14:textId="0D08FAAB"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color w:val="1D2228"/>
          <w:szCs w:val="24"/>
          <w:lang w:eastAsia="en-GB"/>
        </w:rPr>
        <w:t>The BRA committee would welcome any feedback from your participation in this process.</w:t>
      </w:r>
    </w:p>
    <w:p w14:paraId="3CA32E8A" w14:textId="77777777" w:rsidR="004F2D5A" w:rsidRDefault="004F2D5A" w:rsidP="004F2D5A">
      <w:pPr>
        <w:spacing w:after="0" w:line="240" w:lineRule="auto"/>
        <w:rPr>
          <w:rFonts w:eastAsia="Times New Roman" w:cs="Arial"/>
          <w:b/>
          <w:bCs/>
          <w:color w:val="FF0000"/>
          <w:szCs w:val="24"/>
          <w:lang w:eastAsia="en-GB"/>
        </w:rPr>
      </w:pPr>
    </w:p>
    <w:p w14:paraId="180766E6" w14:textId="0C47E184"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b/>
          <w:bCs/>
          <w:color w:val="FF0000"/>
          <w:szCs w:val="24"/>
          <w:lang w:eastAsia="en-GB"/>
        </w:rPr>
        <w:t>This questionnaire is well presented and is very important. Please go to the NSC website link above, and help create the Backwell Future that you would like, by the closing date of Monday Dec 14</w:t>
      </w:r>
      <w:r w:rsidRPr="00084CC8">
        <w:rPr>
          <w:rFonts w:eastAsia="Times New Roman" w:cs="Arial"/>
          <w:b/>
          <w:bCs/>
          <w:color w:val="FF0000"/>
          <w:szCs w:val="24"/>
          <w:vertAlign w:val="superscript"/>
          <w:lang w:eastAsia="en-GB"/>
        </w:rPr>
        <w:t>th</w:t>
      </w:r>
      <w:r w:rsidRPr="00084CC8">
        <w:rPr>
          <w:rFonts w:eastAsia="Times New Roman" w:cs="Arial"/>
          <w:b/>
          <w:bCs/>
          <w:color w:val="FF0000"/>
          <w:szCs w:val="24"/>
          <w:lang w:eastAsia="en-GB"/>
        </w:rPr>
        <w:t>.</w:t>
      </w:r>
    </w:p>
    <w:p w14:paraId="664ADD7D" w14:textId="77777777" w:rsidR="005569D8" w:rsidRDefault="005569D8" w:rsidP="004F2D5A">
      <w:pPr>
        <w:spacing w:after="0" w:line="240" w:lineRule="auto"/>
        <w:rPr>
          <w:rFonts w:eastAsia="Times New Roman" w:cs="Arial"/>
          <w:color w:val="000000"/>
          <w:szCs w:val="24"/>
          <w:lang w:eastAsia="en-GB"/>
        </w:rPr>
      </w:pPr>
    </w:p>
    <w:p w14:paraId="6F033476" w14:textId="4E5321F7"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color w:val="000000"/>
          <w:szCs w:val="24"/>
          <w:lang w:eastAsia="en-GB"/>
        </w:rPr>
        <w:t>Best wishes</w:t>
      </w:r>
    </w:p>
    <w:p w14:paraId="566877AC" w14:textId="77777777" w:rsidR="004F2D5A" w:rsidRDefault="004F2D5A" w:rsidP="004F2D5A">
      <w:pPr>
        <w:spacing w:after="0" w:line="240" w:lineRule="auto"/>
        <w:rPr>
          <w:rFonts w:eastAsia="Times New Roman" w:cs="Arial"/>
          <w:color w:val="000000"/>
          <w:szCs w:val="24"/>
          <w:lang w:eastAsia="en-GB"/>
        </w:rPr>
      </w:pPr>
    </w:p>
    <w:p w14:paraId="69007878" w14:textId="5B3D36B4"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color w:val="000000"/>
          <w:szCs w:val="24"/>
          <w:lang w:eastAsia="en-GB"/>
        </w:rPr>
        <w:t>From your BRA Committee</w:t>
      </w:r>
      <w:r w:rsidR="005569D8">
        <w:rPr>
          <w:rFonts w:eastAsia="Times New Roman" w:cs="Arial"/>
          <w:color w:val="000000"/>
          <w:szCs w:val="24"/>
          <w:lang w:eastAsia="en-GB"/>
        </w:rPr>
        <w:t xml:space="preserve"> </w:t>
      </w:r>
    </w:p>
    <w:p w14:paraId="771A95CB" w14:textId="77777777" w:rsidR="004F2D5A" w:rsidRDefault="004F2D5A" w:rsidP="004F2D5A">
      <w:pPr>
        <w:spacing w:after="0" w:line="240" w:lineRule="auto"/>
        <w:rPr>
          <w:rFonts w:eastAsia="Times New Roman" w:cs="Arial"/>
          <w:b/>
          <w:bCs/>
          <w:color w:val="1D2228"/>
          <w:szCs w:val="24"/>
          <w:lang w:eastAsia="en-GB"/>
        </w:rPr>
      </w:pPr>
    </w:p>
    <w:p w14:paraId="521A791F" w14:textId="00C3EAFD" w:rsidR="00084CC8" w:rsidRPr="00084CC8" w:rsidRDefault="00084CC8" w:rsidP="004F2D5A">
      <w:pPr>
        <w:spacing w:after="0" w:line="240" w:lineRule="auto"/>
        <w:rPr>
          <w:rFonts w:eastAsia="Times New Roman" w:cs="Arial"/>
          <w:color w:val="000000"/>
          <w:szCs w:val="24"/>
          <w:lang w:eastAsia="en-GB"/>
        </w:rPr>
      </w:pPr>
      <w:r w:rsidRPr="00084CC8">
        <w:rPr>
          <w:rFonts w:eastAsia="Times New Roman" w:cs="Arial"/>
          <w:b/>
          <w:bCs/>
          <w:color w:val="1D2228"/>
          <w:szCs w:val="24"/>
          <w:lang w:eastAsia="en-GB"/>
        </w:rPr>
        <w:t xml:space="preserve">Visit our website on </w:t>
      </w:r>
      <w:r w:rsidR="005569D8">
        <w:rPr>
          <w:rFonts w:eastAsia="Times New Roman" w:cs="Arial"/>
          <w:b/>
          <w:bCs/>
          <w:color w:val="1D2228"/>
          <w:szCs w:val="24"/>
          <w:lang w:eastAsia="en-GB"/>
        </w:rPr>
        <w:tab/>
      </w:r>
      <w:r w:rsidR="005569D8">
        <w:rPr>
          <w:rFonts w:eastAsia="Times New Roman" w:cs="Arial"/>
          <w:b/>
          <w:bCs/>
          <w:color w:val="1D2228"/>
          <w:szCs w:val="24"/>
          <w:lang w:eastAsia="en-GB"/>
        </w:rPr>
        <w:tab/>
      </w:r>
      <w:hyperlink r:id="rId7" w:history="1">
        <w:r w:rsidR="005569D8" w:rsidRPr="00084CC8">
          <w:rPr>
            <w:rStyle w:val="Hyperlink"/>
            <w:rFonts w:eastAsia="Times New Roman" w:cs="Arial"/>
            <w:b/>
            <w:bCs/>
            <w:szCs w:val="24"/>
            <w:lang w:eastAsia="en-GB"/>
          </w:rPr>
          <w:t>http://www.backwellresidents.org.uk</w:t>
        </w:r>
      </w:hyperlink>
    </w:p>
    <w:p w14:paraId="61E4140D" w14:textId="5D5C99E9" w:rsidR="00FC5C50" w:rsidRPr="005569D8" w:rsidRDefault="00084CC8" w:rsidP="004F2D5A">
      <w:pPr>
        <w:spacing w:after="0" w:line="240" w:lineRule="auto"/>
        <w:rPr>
          <w:rFonts w:eastAsia="Times New Roman" w:cs="Arial"/>
          <w:color w:val="000000"/>
          <w:szCs w:val="24"/>
          <w:lang w:eastAsia="en-GB"/>
        </w:rPr>
      </w:pPr>
      <w:r w:rsidRPr="00084CC8">
        <w:rPr>
          <w:rFonts w:eastAsia="Times New Roman" w:cs="Arial"/>
          <w:b/>
          <w:bCs/>
          <w:color w:val="1D2228"/>
          <w:szCs w:val="24"/>
          <w:lang w:eastAsia="en-GB"/>
        </w:rPr>
        <w:t xml:space="preserve">Email us at </w:t>
      </w:r>
      <w:r w:rsidR="005569D8">
        <w:rPr>
          <w:rFonts w:eastAsia="Times New Roman" w:cs="Arial"/>
          <w:b/>
          <w:bCs/>
          <w:color w:val="1D2228"/>
          <w:szCs w:val="24"/>
          <w:lang w:eastAsia="en-GB"/>
        </w:rPr>
        <w:tab/>
      </w:r>
      <w:r w:rsidR="005569D8">
        <w:rPr>
          <w:rFonts w:eastAsia="Times New Roman" w:cs="Arial"/>
          <w:b/>
          <w:bCs/>
          <w:color w:val="1D2228"/>
          <w:szCs w:val="24"/>
          <w:lang w:eastAsia="en-GB"/>
        </w:rPr>
        <w:tab/>
      </w:r>
      <w:r w:rsidR="005569D8">
        <w:rPr>
          <w:rFonts w:eastAsia="Times New Roman" w:cs="Arial"/>
          <w:b/>
          <w:bCs/>
          <w:color w:val="1D2228"/>
          <w:szCs w:val="24"/>
          <w:lang w:eastAsia="en-GB"/>
        </w:rPr>
        <w:tab/>
      </w:r>
      <w:r w:rsidR="005569D8">
        <w:rPr>
          <w:rFonts w:eastAsia="Times New Roman" w:cs="Arial"/>
          <w:b/>
          <w:bCs/>
          <w:color w:val="1D2228"/>
          <w:szCs w:val="24"/>
          <w:lang w:eastAsia="en-GB"/>
        </w:rPr>
        <w:tab/>
      </w:r>
      <w:hyperlink r:id="rId8" w:history="1">
        <w:r w:rsidR="005569D8" w:rsidRPr="00084CC8">
          <w:rPr>
            <w:rStyle w:val="Hyperlink"/>
            <w:rFonts w:eastAsia="Times New Roman" w:cs="Arial"/>
            <w:b/>
            <w:bCs/>
            <w:szCs w:val="24"/>
            <w:lang w:eastAsia="en-GB"/>
          </w:rPr>
          <w:t>backwellresidents@btinternet.com</w:t>
        </w:r>
      </w:hyperlink>
    </w:p>
    <w:sectPr w:rsidR="00FC5C50" w:rsidRPr="00556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128FA"/>
    <w:multiLevelType w:val="hybridMultilevel"/>
    <w:tmpl w:val="26C2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C8"/>
    <w:rsid w:val="00084CC8"/>
    <w:rsid w:val="004F2D5A"/>
    <w:rsid w:val="005569D8"/>
    <w:rsid w:val="00D74D92"/>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DDEE"/>
  <w15:chartTrackingRefBased/>
  <w15:docId w15:val="{46929D30-DEA4-4BF1-B23D-4865FBDA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af29596msonormal">
    <w:name w:val="ydpaf29596msonormal"/>
    <w:basedOn w:val="Normal"/>
    <w:rsid w:val="00084CC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084CC8"/>
    <w:rPr>
      <w:color w:val="0000FF"/>
      <w:u w:val="single"/>
    </w:rPr>
  </w:style>
  <w:style w:type="character" w:styleId="UnresolvedMention">
    <w:name w:val="Unresolved Mention"/>
    <w:basedOn w:val="DefaultParagraphFont"/>
    <w:uiPriority w:val="99"/>
    <w:semiHidden/>
    <w:unhideWhenUsed/>
    <w:rsid w:val="005569D8"/>
    <w:rPr>
      <w:color w:val="605E5C"/>
      <w:shd w:val="clear" w:color="auto" w:fill="E1DFDD"/>
    </w:rPr>
  </w:style>
  <w:style w:type="paragraph" w:styleId="ListParagraph">
    <w:name w:val="List Paragraph"/>
    <w:basedOn w:val="Normal"/>
    <w:uiPriority w:val="34"/>
    <w:qFormat/>
    <w:rsid w:val="00556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161325">
      <w:bodyDiv w:val="1"/>
      <w:marLeft w:val="0"/>
      <w:marRight w:val="0"/>
      <w:marTop w:val="0"/>
      <w:marBottom w:val="0"/>
      <w:divBdr>
        <w:top w:val="none" w:sz="0" w:space="0" w:color="auto"/>
        <w:left w:val="none" w:sz="0" w:space="0" w:color="auto"/>
        <w:bottom w:val="none" w:sz="0" w:space="0" w:color="auto"/>
        <w:right w:val="none" w:sz="0" w:space="0" w:color="auto"/>
      </w:divBdr>
      <w:divsChild>
        <w:div w:id="1809280356">
          <w:marLeft w:val="0"/>
          <w:marRight w:val="0"/>
          <w:marTop w:val="0"/>
          <w:marBottom w:val="0"/>
          <w:divBdr>
            <w:top w:val="none" w:sz="0" w:space="0" w:color="auto"/>
            <w:left w:val="none" w:sz="0" w:space="0" w:color="auto"/>
            <w:bottom w:val="none" w:sz="0" w:space="0" w:color="auto"/>
            <w:right w:val="none" w:sz="0" w:space="0" w:color="auto"/>
          </w:divBdr>
          <w:divsChild>
            <w:div w:id="876509691">
              <w:marLeft w:val="786"/>
              <w:marRight w:val="0"/>
              <w:marTop w:val="0"/>
              <w:marBottom w:val="0"/>
              <w:divBdr>
                <w:top w:val="none" w:sz="0" w:space="0" w:color="auto"/>
                <w:left w:val="none" w:sz="0" w:space="0" w:color="auto"/>
                <w:bottom w:val="none" w:sz="0" w:space="0" w:color="auto"/>
                <w:right w:val="none" w:sz="0" w:space="0" w:color="auto"/>
              </w:divBdr>
            </w:div>
            <w:div w:id="1153369913">
              <w:marLeft w:val="0"/>
              <w:marRight w:val="0"/>
              <w:marTop w:val="0"/>
              <w:marBottom w:val="0"/>
              <w:divBdr>
                <w:top w:val="none" w:sz="0" w:space="0" w:color="auto"/>
                <w:left w:val="none" w:sz="0" w:space="0" w:color="auto"/>
                <w:bottom w:val="none" w:sz="0" w:space="0" w:color="auto"/>
                <w:right w:val="none" w:sz="0" w:space="0" w:color="auto"/>
              </w:divBdr>
            </w:div>
            <w:div w:id="484854459">
              <w:marLeft w:val="0"/>
              <w:marRight w:val="0"/>
              <w:marTop w:val="0"/>
              <w:marBottom w:val="0"/>
              <w:divBdr>
                <w:top w:val="none" w:sz="0" w:space="0" w:color="auto"/>
                <w:left w:val="none" w:sz="0" w:space="0" w:color="auto"/>
                <w:bottom w:val="none" w:sz="0" w:space="0" w:color="auto"/>
                <w:right w:val="none" w:sz="0" w:space="0" w:color="auto"/>
              </w:divBdr>
            </w:div>
            <w:div w:id="2134784544">
              <w:marLeft w:val="0"/>
              <w:marRight w:val="0"/>
              <w:marTop w:val="0"/>
              <w:marBottom w:val="0"/>
              <w:divBdr>
                <w:top w:val="none" w:sz="0" w:space="0" w:color="auto"/>
                <w:left w:val="none" w:sz="0" w:space="0" w:color="auto"/>
                <w:bottom w:val="none" w:sz="0" w:space="0" w:color="auto"/>
                <w:right w:val="none" w:sz="0" w:space="0" w:color="auto"/>
              </w:divBdr>
            </w:div>
            <w:div w:id="1710565293">
              <w:marLeft w:val="0"/>
              <w:marRight w:val="0"/>
              <w:marTop w:val="0"/>
              <w:marBottom w:val="0"/>
              <w:divBdr>
                <w:top w:val="none" w:sz="0" w:space="0" w:color="auto"/>
                <w:left w:val="none" w:sz="0" w:space="0" w:color="auto"/>
                <w:bottom w:val="none" w:sz="0" w:space="0" w:color="auto"/>
                <w:right w:val="none" w:sz="0" w:space="0" w:color="auto"/>
              </w:divBdr>
            </w:div>
            <w:div w:id="972830857">
              <w:marLeft w:val="0"/>
              <w:marRight w:val="0"/>
              <w:marTop w:val="0"/>
              <w:marBottom w:val="0"/>
              <w:divBdr>
                <w:top w:val="none" w:sz="0" w:space="0" w:color="auto"/>
                <w:left w:val="none" w:sz="0" w:space="0" w:color="auto"/>
                <w:bottom w:val="none" w:sz="0" w:space="0" w:color="auto"/>
                <w:right w:val="none" w:sz="0" w:space="0" w:color="auto"/>
              </w:divBdr>
            </w:div>
            <w:div w:id="20576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kwellresidents@btinternet.com" TargetMode="External"/><Relationship Id="rId3" Type="http://schemas.openxmlformats.org/officeDocument/2006/relationships/settings" Target="settings.xml"/><Relationship Id="rId7" Type="http://schemas.openxmlformats.org/officeDocument/2006/relationships/hyperlink" Target="http://www.backwellresiden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omerset-pp.inconsult.uk/consult.ti/NSLPChoices/consultationHome" TargetMode="External"/><Relationship Id="rId5" Type="http://schemas.openxmlformats.org/officeDocument/2006/relationships/hyperlink" Target="https://www.n-somerset.gov.uk/sites/default/files/2020-11/North%20Somerset%20Local%20Plan%202038%20challenges%20and%20choices%20part%20two%20-%20Choices%20for%20the%20futur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4</cp:revision>
  <dcterms:created xsi:type="dcterms:W3CDTF">2020-11-27T13:55:00Z</dcterms:created>
  <dcterms:modified xsi:type="dcterms:W3CDTF">2020-11-27T14:24:00Z</dcterms:modified>
</cp:coreProperties>
</file>