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39DE" w14:textId="1A44C1C1" w:rsidR="00DA4B49" w:rsidRPr="009E4A9E" w:rsidRDefault="000230F8" w:rsidP="00EA6BCB">
      <w:pPr>
        <w:pBdr>
          <w:bottom w:val="single" w:sz="4" w:space="1" w:color="auto"/>
        </w:pBdr>
        <w:rPr>
          <w:rFonts w:cstheme="minorHAnsi"/>
          <w:b/>
          <w:bCs/>
          <w:sz w:val="24"/>
          <w:szCs w:val="24"/>
        </w:rPr>
      </w:pPr>
      <w:r w:rsidRPr="00A80FA0">
        <w:rPr>
          <w:rFonts w:cstheme="minorHAnsi"/>
          <w:b/>
          <w:bCs/>
          <w:sz w:val="24"/>
          <w:szCs w:val="24"/>
        </w:rPr>
        <w:t>N</w:t>
      </w:r>
      <w:r w:rsidRPr="009E4A9E">
        <w:rPr>
          <w:rFonts w:cstheme="minorHAnsi"/>
          <w:b/>
          <w:bCs/>
          <w:sz w:val="24"/>
          <w:szCs w:val="24"/>
        </w:rPr>
        <w:t>ORTH SOMERSET LOCAL PLAN 2038: PREFERRED OPTIONS CONSULTATION DRAFT</w:t>
      </w:r>
    </w:p>
    <w:p w14:paraId="710E7B26" w14:textId="13360404" w:rsidR="000230F8" w:rsidRPr="009E4A9E" w:rsidRDefault="000230F8" w:rsidP="00EA6BCB">
      <w:pPr>
        <w:pBdr>
          <w:bottom w:val="single" w:sz="4" w:space="1" w:color="auto"/>
        </w:pBdr>
        <w:rPr>
          <w:rFonts w:cstheme="minorHAnsi"/>
          <w:b/>
          <w:bCs/>
          <w:sz w:val="24"/>
          <w:szCs w:val="24"/>
        </w:rPr>
      </w:pPr>
      <w:r w:rsidRPr="009E4A9E">
        <w:rPr>
          <w:rFonts w:cstheme="minorHAnsi"/>
          <w:b/>
          <w:bCs/>
          <w:sz w:val="24"/>
          <w:szCs w:val="24"/>
        </w:rPr>
        <w:t xml:space="preserve">REPRESENTATIONS ON BEHALF OF BACKWELL RESIDENTS ASSOCIATION </w:t>
      </w:r>
    </w:p>
    <w:p w14:paraId="288401F2" w14:textId="1F82C7A6" w:rsidR="001A183C" w:rsidRPr="009E4A9E" w:rsidRDefault="002E7EA3" w:rsidP="00115FF2">
      <w:pPr>
        <w:pStyle w:val="LWPNote"/>
        <w:numPr>
          <w:ilvl w:val="0"/>
          <w:numId w:val="0"/>
        </w:numPr>
        <w:ind w:left="360" w:hanging="360"/>
        <w:rPr>
          <w:b/>
          <w:bCs/>
          <w:sz w:val="24"/>
          <w:szCs w:val="24"/>
        </w:rPr>
      </w:pPr>
      <w:r w:rsidRPr="009E4A9E">
        <w:rPr>
          <w:b/>
          <w:bCs/>
          <w:sz w:val="24"/>
          <w:szCs w:val="24"/>
        </w:rPr>
        <w:t xml:space="preserve">Strategic Priorities (page </w:t>
      </w:r>
      <w:r w:rsidR="004C1FB3" w:rsidRPr="009E4A9E">
        <w:rPr>
          <w:b/>
          <w:bCs/>
          <w:sz w:val="24"/>
          <w:szCs w:val="24"/>
        </w:rPr>
        <w:t>6)</w:t>
      </w:r>
    </w:p>
    <w:p w14:paraId="333C3A64" w14:textId="42C1A064" w:rsidR="00A47802" w:rsidRPr="009E4A9E" w:rsidRDefault="007478F2"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Backwell Residents Association (BRA)</w:t>
      </w:r>
      <w:r w:rsidR="00AD39FE" w:rsidRPr="009E4A9E">
        <w:rPr>
          <w:rFonts w:asciiTheme="minorHAnsi" w:hAnsiTheme="minorHAnsi" w:cstheme="minorHAnsi"/>
          <w:sz w:val="24"/>
          <w:szCs w:val="24"/>
        </w:rPr>
        <w:t xml:space="preserve"> </w:t>
      </w:r>
      <w:r w:rsidRPr="009E4A9E">
        <w:rPr>
          <w:rFonts w:asciiTheme="minorHAnsi" w:hAnsiTheme="minorHAnsi" w:cstheme="minorHAnsi"/>
          <w:sz w:val="24"/>
          <w:szCs w:val="24"/>
        </w:rPr>
        <w:t>is a voluntary organization with over 400 households and 700 paid-up members, whose aim</w:t>
      </w:r>
      <w:r w:rsidR="00CE7F37">
        <w:rPr>
          <w:rFonts w:asciiTheme="minorHAnsi" w:hAnsiTheme="minorHAnsi" w:cstheme="minorHAnsi"/>
          <w:sz w:val="24"/>
          <w:szCs w:val="24"/>
        </w:rPr>
        <w:t xml:space="preserve"> </w:t>
      </w:r>
      <w:r w:rsidRPr="009E4A9E">
        <w:rPr>
          <w:rFonts w:asciiTheme="minorHAnsi" w:hAnsiTheme="minorHAnsi" w:cstheme="minorHAnsi"/>
          <w:sz w:val="24"/>
          <w:szCs w:val="24"/>
        </w:rPr>
        <w:t xml:space="preserve">is to support and protect the character and vitality of the village now and into the </w:t>
      </w:r>
      <w:r w:rsidR="00CE7F37" w:rsidRPr="009E4A9E">
        <w:rPr>
          <w:rFonts w:asciiTheme="minorHAnsi" w:hAnsiTheme="minorHAnsi" w:cstheme="minorHAnsi"/>
          <w:sz w:val="24"/>
          <w:szCs w:val="24"/>
        </w:rPr>
        <w:t>future</w:t>
      </w:r>
      <w:r w:rsidRPr="009E4A9E">
        <w:rPr>
          <w:rFonts w:asciiTheme="minorHAnsi" w:hAnsiTheme="minorHAnsi" w:cstheme="minorHAnsi"/>
          <w:sz w:val="24"/>
          <w:szCs w:val="24"/>
        </w:rPr>
        <w:t xml:space="preserve">. We support and approve of much of the content of the draft Plan. </w:t>
      </w:r>
      <w:r w:rsidR="00CE7F37" w:rsidRPr="009E4A9E">
        <w:rPr>
          <w:rFonts w:asciiTheme="minorHAnsi" w:hAnsiTheme="minorHAnsi" w:cstheme="minorHAnsi"/>
          <w:sz w:val="24"/>
          <w:szCs w:val="24"/>
        </w:rPr>
        <w:t>However,</w:t>
      </w:r>
      <w:r w:rsidRPr="009E4A9E">
        <w:rPr>
          <w:rFonts w:asciiTheme="minorHAnsi" w:hAnsiTheme="minorHAnsi" w:cstheme="minorHAnsi"/>
          <w:sz w:val="24"/>
          <w:szCs w:val="24"/>
        </w:rPr>
        <w:t xml:space="preserve"> </w:t>
      </w:r>
      <w:r w:rsidR="00AD39FE" w:rsidRPr="009E4A9E">
        <w:rPr>
          <w:rFonts w:asciiTheme="minorHAnsi" w:hAnsiTheme="minorHAnsi" w:cstheme="minorHAnsi"/>
          <w:sz w:val="24"/>
          <w:szCs w:val="24"/>
        </w:rPr>
        <w:t>our</w:t>
      </w:r>
      <w:r w:rsidRPr="009E4A9E">
        <w:rPr>
          <w:rFonts w:asciiTheme="minorHAnsi" w:hAnsiTheme="minorHAnsi" w:cstheme="minorHAnsi"/>
          <w:sz w:val="24"/>
          <w:szCs w:val="24"/>
        </w:rPr>
        <w:t xml:space="preserve"> response </w:t>
      </w:r>
      <w:r w:rsidR="00AD39FE" w:rsidRPr="009E4A9E">
        <w:rPr>
          <w:rFonts w:asciiTheme="minorHAnsi" w:hAnsiTheme="minorHAnsi" w:cstheme="minorHAnsi"/>
          <w:sz w:val="24"/>
          <w:szCs w:val="24"/>
        </w:rPr>
        <w:t xml:space="preserve">to the draft plan </w:t>
      </w:r>
      <w:r w:rsidRPr="009E4A9E">
        <w:rPr>
          <w:rFonts w:asciiTheme="minorHAnsi" w:hAnsiTheme="minorHAnsi" w:cstheme="minorHAnsi"/>
          <w:sz w:val="24"/>
          <w:szCs w:val="24"/>
        </w:rPr>
        <w:t>concentrates predominantly on the potential effects on Backwell village itself.</w:t>
      </w:r>
      <w:r w:rsidR="00A47802" w:rsidRPr="009E4A9E">
        <w:rPr>
          <w:rFonts w:asciiTheme="minorHAnsi" w:hAnsiTheme="minorHAnsi" w:cstheme="minorHAnsi"/>
          <w:sz w:val="24"/>
          <w:szCs w:val="24"/>
        </w:rPr>
        <w:t xml:space="preserve"> </w:t>
      </w:r>
    </w:p>
    <w:p w14:paraId="244F1403" w14:textId="52982E7C" w:rsidR="00C8165A" w:rsidRPr="009E4A9E" w:rsidRDefault="004C1FB3"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Backwell Residents Association (BRA) broadly supports the</w:t>
      </w:r>
      <w:r w:rsidR="00FB47E1" w:rsidRPr="009E4A9E">
        <w:rPr>
          <w:rFonts w:asciiTheme="minorHAnsi" w:hAnsiTheme="minorHAnsi" w:cstheme="minorHAnsi"/>
          <w:sz w:val="24"/>
          <w:szCs w:val="24"/>
        </w:rPr>
        <w:t xml:space="preserve"> Local Plan’s</w:t>
      </w:r>
      <w:r w:rsidRPr="009E4A9E">
        <w:rPr>
          <w:rFonts w:asciiTheme="minorHAnsi" w:hAnsiTheme="minorHAnsi" w:cstheme="minorHAnsi"/>
          <w:sz w:val="24"/>
          <w:szCs w:val="24"/>
        </w:rPr>
        <w:t xml:space="preserve"> strategic priorities</w:t>
      </w:r>
      <w:r w:rsidR="00824300" w:rsidRPr="009E4A9E">
        <w:rPr>
          <w:rFonts w:asciiTheme="minorHAnsi" w:hAnsiTheme="minorHAnsi" w:cstheme="minorHAnsi"/>
          <w:sz w:val="24"/>
          <w:szCs w:val="24"/>
        </w:rPr>
        <w:t xml:space="preserve">, in particular to locate new development </w:t>
      </w:r>
      <w:r w:rsidR="00291F98" w:rsidRPr="009E4A9E">
        <w:rPr>
          <w:rFonts w:asciiTheme="minorHAnsi" w:hAnsiTheme="minorHAnsi" w:cstheme="minorHAnsi"/>
          <w:sz w:val="24"/>
          <w:szCs w:val="24"/>
        </w:rPr>
        <w:t xml:space="preserve">close to places with a wide range of services, facilities and job opportunities. </w:t>
      </w:r>
      <w:r w:rsidR="00701D1A" w:rsidRPr="009E4A9E">
        <w:rPr>
          <w:rFonts w:asciiTheme="minorHAnsi" w:hAnsiTheme="minorHAnsi" w:cstheme="minorHAnsi"/>
          <w:sz w:val="24"/>
          <w:szCs w:val="24"/>
        </w:rPr>
        <w:t xml:space="preserve">It is noted that these priorities include </w:t>
      </w:r>
      <w:r w:rsidR="00316042" w:rsidRPr="009E4A9E">
        <w:rPr>
          <w:rFonts w:asciiTheme="minorHAnsi" w:hAnsiTheme="minorHAnsi" w:cstheme="minorHAnsi"/>
          <w:sz w:val="24"/>
          <w:szCs w:val="24"/>
        </w:rPr>
        <w:t xml:space="preserve">reducing car use and delivering strategic transport infrastructure where it is necessary to support new </w:t>
      </w:r>
      <w:r w:rsidR="00C8165A" w:rsidRPr="009E4A9E">
        <w:rPr>
          <w:rFonts w:asciiTheme="minorHAnsi" w:hAnsiTheme="minorHAnsi" w:cstheme="minorHAnsi"/>
          <w:sz w:val="24"/>
          <w:szCs w:val="24"/>
        </w:rPr>
        <w:t xml:space="preserve">development and enable sustainable travel options. </w:t>
      </w:r>
    </w:p>
    <w:p w14:paraId="4EBDF605" w14:textId="1B903691" w:rsidR="004C1FB3" w:rsidRPr="009E4A9E" w:rsidRDefault="00AC3A7E" w:rsidP="00C558EC">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We welcome the recognition that these two priorities are not mutually exclusive and that whilst </w:t>
      </w:r>
      <w:r w:rsidR="005C4F7A" w:rsidRPr="009E4A9E">
        <w:rPr>
          <w:rFonts w:asciiTheme="minorHAnsi" w:hAnsiTheme="minorHAnsi" w:cstheme="minorHAnsi"/>
          <w:sz w:val="24"/>
          <w:szCs w:val="24"/>
        </w:rPr>
        <w:t xml:space="preserve">all steps must be taken to reduce car usage, </w:t>
      </w:r>
      <w:r w:rsidR="00CB5383" w:rsidRPr="009E4A9E">
        <w:rPr>
          <w:rFonts w:asciiTheme="minorHAnsi" w:hAnsiTheme="minorHAnsi" w:cstheme="minorHAnsi"/>
          <w:sz w:val="24"/>
          <w:szCs w:val="24"/>
        </w:rPr>
        <w:t>if new development is located where infrastructure is inadequate to meet its needs</w:t>
      </w:r>
      <w:r w:rsidR="000B2DEA" w:rsidRPr="009E4A9E">
        <w:rPr>
          <w:rFonts w:asciiTheme="minorHAnsi" w:hAnsiTheme="minorHAnsi" w:cstheme="minorHAnsi"/>
          <w:sz w:val="24"/>
          <w:szCs w:val="24"/>
        </w:rPr>
        <w:t xml:space="preserve">, </w:t>
      </w:r>
      <w:r w:rsidR="00BC4487" w:rsidRPr="009E4A9E">
        <w:rPr>
          <w:rFonts w:asciiTheme="minorHAnsi" w:hAnsiTheme="minorHAnsi" w:cstheme="minorHAnsi"/>
          <w:sz w:val="24"/>
          <w:szCs w:val="24"/>
        </w:rPr>
        <w:t xml:space="preserve">it will remain necessary to deliver new road infrastructure </w:t>
      </w:r>
      <w:r w:rsidR="002226EC" w:rsidRPr="009E4A9E">
        <w:rPr>
          <w:rFonts w:asciiTheme="minorHAnsi" w:hAnsiTheme="minorHAnsi" w:cstheme="minorHAnsi"/>
          <w:sz w:val="24"/>
          <w:szCs w:val="24"/>
        </w:rPr>
        <w:t xml:space="preserve">both to accommodate additional car journeys generated by the developments and provide additional </w:t>
      </w:r>
      <w:r w:rsidR="00C558EC" w:rsidRPr="009E4A9E">
        <w:rPr>
          <w:rFonts w:asciiTheme="minorHAnsi" w:hAnsiTheme="minorHAnsi" w:cstheme="minorHAnsi"/>
          <w:sz w:val="24"/>
          <w:szCs w:val="24"/>
        </w:rPr>
        <w:t>public transport corridors.</w:t>
      </w:r>
      <w:r w:rsidR="00CE7F37">
        <w:rPr>
          <w:rFonts w:asciiTheme="minorHAnsi" w:hAnsiTheme="minorHAnsi" w:cstheme="minorHAnsi"/>
          <w:sz w:val="24"/>
          <w:szCs w:val="24"/>
        </w:rPr>
        <w:t xml:space="preserve"> </w:t>
      </w:r>
    </w:p>
    <w:p w14:paraId="510B7D3A" w14:textId="77777777" w:rsidR="00841031" w:rsidRPr="009E4A9E" w:rsidRDefault="003E10C2"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The </w:t>
      </w:r>
      <w:r w:rsidR="00E723FC" w:rsidRPr="009E4A9E">
        <w:rPr>
          <w:rFonts w:asciiTheme="minorHAnsi" w:hAnsiTheme="minorHAnsi" w:cstheme="minorHAnsi"/>
          <w:sz w:val="24"/>
          <w:szCs w:val="24"/>
        </w:rPr>
        <w:t>Local Plan mus</w:t>
      </w:r>
      <w:r w:rsidR="00BE6B3E" w:rsidRPr="009E4A9E">
        <w:rPr>
          <w:rFonts w:asciiTheme="minorHAnsi" w:hAnsiTheme="minorHAnsi" w:cstheme="minorHAnsi"/>
          <w:sz w:val="24"/>
          <w:szCs w:val="24"/>
        </w:rPr>
        <w:t>t</w:t>
      </w:r>
      <w:r w:rsidR="007D3858" w:rsidRPr="009E4A9E">
        <w:rPr>
          <w:rFonts w:asciiTheme="minorHAnsi" w:hAnsiTheme="minorHAnsi" w:cstheme="minorHAnsi"/>
          <w:sz w:val="24"/>
          <w:szCs w:val="24"/>
        </w:rPr>
        <w:t xml:space="preserve"> be ambitious in its approach to reducing car usage, </w:t>
      </w:r>
      <w:r w:rsidR="00AB60FF" w:rsidRPr="009E4A9E">
        <w:rPr>
          <w:rFonts w:asciiTheme="minorHAnsi" w:hAnsiTheme="minorHAnsi" w:cstheme="minorHAnsi"/>
          <w:sz w:val="24"/>
          <w:szCs w:val="24"/>
        </w:rPr>
        <w:t xml:space="preserve">by setting a specific target </w:t>
      </w:r>
      <w:r w:rsidR="00BE6B3E" w:rsidRPr="009E4A9E">
        <w:rPr>
          <w:rFonts w:asciiTheme="minorHAnsi" w:hAnsiTheme="minorHAnsi" w:cstheme="minorHAnsi"/>
          <w:sz w:val="24"/>
          <w:szCs w:val="24"/>
        </w:rPr>
        <w:t>for reducing</w:t>
      </w:r>
      <w:r w:rsidR="00F67984" w:rsidRPr="009E4A9E">
        <w:rPr>
          <w:rFonts w:asciiTheme="minorHAnsi" w:hAnsiTheme="minorHAnsi" w:cstheme="minorHAnsi"/>
          <w:sz w:val="24"/>
          <w:szCs w:val="24"/>
        </w:rPr>
        <w:t xml:space="preserve"> the</w:t>
      </w:r>
      <w:r w:rsidR="00AB11AF" w:rsidRPr="009E4A9E">
        <w:rPr>
          <w:rFonts w:asciiTheme="minorHAnsi" w:hAnsiTheme="minorHAnsi" w:cstheme="minorHAnsi"/>
          <w:sz w:val="24"/>
          <w:szCs w:val="24"/>
        </w:rPr>
        <w:t xml:space="preserve"> use of private cars by the end of the plan </w:t>
      </w:r>
      <w:r w:rsidR="00650ABF" w:rsidRPr="009E4A9E">
        <w:rPr>
          <w:rFonts w:asciiTheme="minorHAnsi" w:hAnsiTheme="minorHAnsi" w:cstheme="minorHAnsi"/>
          <w:sz w:val="24"/>
          <w:szCs w:val="24"/>
        </w:rPr>
        <w:t xml:space="preserve">period; the current priority to reduce car use by an unspecified amount </w:t>
      </w:r>
      <w:r w:rsidR="00793120" w:rsidRPr="009E4A9E">
        <w:rPr>
          <w:rFonts w:asciiTheme="minorHAnsi" w:hAnsiTheme="minorHAnsi" w:cstheme="minorHAnsi"/>
          <w:sz w:val="24"/>
          <w:szCs w:val="24"/>
        </w:rPr>
        <w:t>does not go far enough to tackle the climate emergency</w:t>
      </w:r>
      <w:r w:rsidR="003B5D6A" w:rsidRPr="009E4A9E">
        <w:rPr>
          <w:rFonts w:asciiTheme="minorHAnsi" w:hAnsiTheme="minorHAnsi" w:cstheme="minorHAnsi"/>
          <w:sz w:val="24"/>
          <w:szCs w:val="24"/>
        </w:rPr>
        <w:t>.</w:t>
      </w:r>
    </w:p>
    <w:p w14:paraId="43ADD00A" w14:textId="1EBA4665" w:rsidR="00C72035" w:rsidRPr="009E4A9E" w:rsidRDefault="00CD4E4D" w:rsidP="00CD4E4D">
      <w:pPr>
        <w:pStyle w:val="LWPParagraph"/>
        <w:numPr>
          <w:ilvl w:val="0"/>
          <w:numId w:val="0"/>
        </w:numPr>
        <w:ind w:left="794"/>
        <w:rPr>
          <w:rFonts w:asciiTheme="minorHAnsi" w:hAnsiTheme="minorHAnsi" w:cstheme="minorHAnsi"/>
          <w:b/>
          <w:bCs w:val="0"/>
          <w:sz w:val="24"/>
          <w:szCs w:val="24"/>
        </w:rPr>
      </w:pPr>
      <w:r w:rsidRPr="009E4A9E">
        <w:rPr>
          <w:rFonts w:asciiTheme="minorHAnsi" w:hAnsiTheme="minorHAnsi" w:cstheme="minorHAnsi"/>
          <w:b/>
          <w:bCs w:val="0"/>
          <w:sz w:val="24"/>
          <w:szCs w:val="24"/>
        </w:rPr>
        <w:t xml:space="preserve">SP3 </w:t>
      </w:r>
      <w:r w:rsidR="00CB4BCE" w:rsidRPr="009E4A9E">
        <w:rPr>
          <w:rFonts w:asciiTheme="minorHAnsi" w:hAnsiTheme="minorHAnsi" w:cstheme="minorHAnsi"/>
          <w:b/>
          <w:bCs w:val="0"/>
          <w:sz w:val="24"/>
          <w:szCs w:val="24"/>
        </w:rPr>
        <w:t xml:space="preserve">Spatial Strategy </w:t>
      </w:r>
    </w:p>
    <w:p w14:paraId="12EB9268" w14:textId="47C1255A" w:rsidR="0039731A" w:rsidRPr="009E4A9E" w:rsidRDefault="00D309D3"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In the context of the climate emergency the proposed spatial strateg</w:t>
      </w:r>
      <w:r w:rsidR="00F55CC3" w:rsidRPr="009E4A9E">
        <w:rPr>
          <w:rFonts w:asciiTheme="minorHAnsi" w:hAnsiTheme="minorHAnsi" w:cstheme="minorHAnsi"/>
          <w:sz w:val="24"/>
          <w:szCs w:val="24"/>
        </w:rPr>
        <w:t>y is inadequate</w:t>
      </w:r>
      <w:r w:rsidR="00A6424F" w:rsidRPr="009E4A9E">
        <w:rPr>
          <w:rFonts w:asciiTheme="minorHAnsi" w:hAnsiTheme="minorHAnsi" w:cstheme="minorHAnsi"/>
          <w:sz w:val="24"/>
          <w:szCs w:val="24"/>
        </w:rPr>
        <w:t xml:space="preserve"> and fails to</w:t>
      </w:r>
      <w:r w:rsidRPr="009E4A9E">
        <w:rPr>
          <w:rFonts w:asciiTheme="minorHAnsi" w:hAnsiTheme="minorHAnsi" w:cstheme="minorHAnsi"/>
          <w:sz w:val="24"/>
          <w:szCs w:val="24"/>
        </w:rPr>
        <w:t xml:space="preserve"> achieve a radical reduction in </w:t>
      </w:r>
      <w:r w:rsidR="00A0110D" w:rsidRPr="009E4A9E">
        <w:rPr>
          <w:rFonts w:asciiTheme="minorHAnsi" w:hAnsiTheme="minorHAnsi" w:cstheme="minorHAnsi"/>
          <w:sz w:val="24"/>
          <w:szCs w:val="24"/>
        </w:rPr>
        <w:t>carbon emissions.</w:t>
      </w:r>
      <w:r w:rsidR="00CE7F37">
        <w:rPr>
          <w:rFonts w:asciiTheme="minorHAnsi" w:hAnsiTheme="minorHAnsi" w:cstheme="minorHAnsi"/>
          <w:sz w:val="24"/>
          <w:szCs w:val="24"/>
        </w:rPr>
        <w:t xml:space="preserve"> </w:t>
      </w:r>
      <w:r w:rsidR="00A0110D" w:rsidRPr="009E4A9E">
        <w:rPr>
          <w:rFonts w:asciiTheme="minorHAnsi" w:hAnsiTheme="minorHAnsi" w:cstheme="minorHAnsi"/>
          <w:sz w:val="24"/>
          <w:szCs w:val="24"/>
        </w:rPr>
        <w:t xml:space="preserve">The spatial strategy gives priority to </w:t>
      </w:r>
      <w:r w:rsidR="00AF5F92" w:rsidRPr="009E4A9E">
        <w:rPr>
          <w:rFonts w:asciiTheme="minorHAnsi" w:hAnsiTheme="minorHAnsi" w:cstheme="minorHAnsi"/>
          <w:sz w:val="24"/>
          <w:szCs w:val="24"/>
        </w:rPr>
        <w:t>“</w:t>
      </w:r>
      <w:r w:rsidR="00096443" w:rsidRPr="009E4A9E">
        <w:rPr>
          <w:rFonts w:asciiTheme="minorHAnsi" w:hAnsiTheme="minorHAnsi" w:cstheme="minorHAnsi"/>
          <w:sz w:val="24"/>
          <w:szCs w:val="24"/>
        </w:rPr>
        <w:t xml:space="preserve">locating new residential and mixed-use developments </w:t>
      </w:r>
      <w:r w:rsidR="008D3A19" w:rsidRPr="009E4A9E">
        <w:rPr>
          <w:rFonts w:asciiTheme="minorHAnsi" w:hAnsiTheme="minorHAnsi" w:cstheme="minorHAnsi"/>
          <w:sz w:val="24"/>
          <w:szCs w:val="24"/>
        </w:rPr>
        <w:t xml:space="preserve">in or close to urban areas where there is an existing or proposed wide range of facilities, services and jobs, </w:t>
      </w:r>
      <w:r w:rsidR="008D3A19" w:rsidRPr="009E4A9E">
        <w:rPr>
          <w:rFonts w:asciiTheme="minorHAnsi" w:hAnsiTheme="minorHAnsi" w:cstheme="minorHAnsi"/>
          <w:sz w:val="24"/>
          <w:szCs w:val="24"/>
        </w:rPr>
        <w:lastRenderedPageBreak/>
        <w:t xml:space="preserve">and there are opportunities to encourage active travel, particularly at locations which are currently, or have the potential to be, well served by public </w:t>
      </w:r>
      <w:r w:rsidR="00AD43C7" w:rsidRPr="009E4A9E">
        <w:rPr>
          <w:rFonts w:asciiTheme="minorHAnsi" w:hAnsiTheme="minorHAnsi" w:cstheme="minorHAnsi"/>
          <w:sz w:val="24"/>
          <w:szCs w:val="24"/>
        </w:rPr>
        <w:t>transport”.</w:t>
      </w:r>
      <w:r w:rsidR="00CE7F37">
        <w:rPr>
          <w:rFonts w:asciiTheme="minorHAnsi" w:hAnsiTheme="minorHAnsi" w:cstheme="minorHAnsi"/>
          <w:sz w:val="24"/>
          <w:szCs w:val="24"/>
        </w:rPr>
        <w:t xml:space="preserve"> </w:t>
      </w:r>
      <w:r w:rsidR="00586C6E" w:rsidRPr="009E4A9E">
        <w:rPr>
          <w:rFonts w:asciiTheme="minorHAnsi" w:hAnsiTheme="minorHAnsi" w:cstheme="minorHAnsi"/>
          <w:sz w:val="24"/>
          <w:szCs w:val="24"/>
        </w:rPr>
        <w:t xml:space="preserve">This rather generic </w:t>
      </w:r>
      <w:r w:rsidR="00EA3506" w:rsidRPr="009E4A9E">
        <w:rPr>
          <w:rFonts w:asciiTheme="minorHAnsi" w:hAnsiTheme="minorHAnsi" w:cstheme="minorHAnsi"/>
          <w:sz w:val="24"/>
          <w:szCs w:val="24"/>
        </w:rPr>
        <w:t xml:space="preserve">strategy fails to acknowledge the significantly </w:t>
      </w:r>
      <w:r w:rsidR="00A24A66" w:rsidRPr="009E4A9E">
        <w:rPr>
          <w:rFonts w:asciiTheme="minorHAnsi" w:hAnsiTheme="minorHAnsi" w:cstheme="minorHAnsi"/>
          <w:sz w:val="24"/>
          <w:szCs w:val="24"/>
        </w:rPr>
        <w:t>greater opportunities to deliver</w:t>
      </w:r>
      <w:r w:rsidR="004C5720" w:rsidRPr="009E4A9E">
        <w:rPr>
          <w:rFonts w:asciiTheme="minorHAnsi" w:hAnsiTheme="minorHAnsi" w:cstheme="minorHAnsi"/>
          <w:sz w:val="24"/>
          <w:szCs w:val="24"/>
        </w:rPr>
        <w:t xml:space="preserve"> highly sustainable new neighbourhoods at Weston-Super-Mare </w:t>
      </w:r>
      <w:r w:rsidR="00E13851" w:rsidRPr="009E4A9E">
        <w:rPr>
          <w:rFonts w:asciiTheme="minorHAnsi" w:hAnsiTheme="minorHAnsi" w:cstheme="minorHAnsi"/>
          <w:sz w:val="24"/>
          <w:szCs w:val="24"/>
        </w:rPr>
        <w:t>and adjacent</w:t>
      </w:r>
      <w:r w:rsidR="0026098E" w:rsidRPr="009E4A9E">
        <w:rPr>
          <w:rFonts w:asciiTheme="minorHAnsi" w:hAnsiTheme="minorHAnsi" w:cstheme="minorHAnsi"/>
          <w:sz w:val="24"/>
          <w:szCs w:val="24"/>
        </w:rPr>
        <w:t xml:space="preserve"> to the Bristol city boundary</w:t>
      </w:r>
      <w:r w:rsidR="009117DA"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p>
    <w:p w14:paraId="664ECED1" w14:textId="0E0CE7B6" w:rsidR="00030353" w:rsidRPr="009E4A9E" w:rsidRDefault="00B1033B"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As a first priority, the spatial strategy should direct growth to these locations</w:t>
      </w:r>
      <w:r w:rsidR="000960F0" w:rsidRPr="009E4A9E">
        <w:rPr>
          <w:rFonts w:asciiTheme="minorHAnsi" w:hAnsiTheme="minorHAnsi" w:cstheme="minorHAnsi"/>
          <w:sz w:val="24"/>
          <w:szCs w:val="24"/>
        </w:rPr>
        <w:t>, including ambitious proposals fo</w:t>
      </w:r>
      <w:r w:rsidR="00387D0F" w:rsidRPr="009E4A9E">
        <w:rPr>
          <w:rFonts w:asciiTheme="minorHAnsi" w:hAnsiTheme="minorHAnsi" w:cstheme="minorHAnsi"/>
          <w:sz w:val="24"/>
          <w:szCs w:val="24"/>
        </w:rPr>
        <w:t>r exceptionally sustainable</w:t>
      </w:r>
      <w:r w:rsidR="000960F0" w:rsidRPr="009E4A9E">
        <w:rPr>
          <w:rFonts w:asciiTheme="minorHAnsi" w:hAnsiTheme="minorHAnsi" w:cstheme="minorHAnsi"/>
          <w:sz w:val="24"/>
          <w:szCs w:val="24"/>
        </w:rPr>
        <w:t xml:space="preserve"> </w:t>
      </w:r>
      <w:r w:rsidR="00387D0F" w:rsidRPr="009E4A9E">
        <w:rPr>
          <w:rFonts w:asciiTheme="minorHAnsi" w:hAnsiTheme="minorHAnsi" w:cstheme="minorHAnsi"/>
          <w:sz w:val="24"/>
          <w:szCs w:val="24"/>
        </w:rPr>
        <w:t>new neighbourhoods</w:t>
      </w:r>
      <w:r w:rsidR="00280B3D" w:rsidRPr="009E4A9E">
        <w:rPr>
          <w:rFonts w:asciiTheme="minorHAnsi" w:hAnsiTheme="minorHAnsi" w:cstheme="minorHAnsi"/>
          <w:sz w:val="24"/>
          <w:szCs w:val="24"/>
        </w:rPr>
        <w:t>, supported by enhancements in public transport</w:t>
      </w:r>
      <w:r w:rsidR="00C74E21" w:rsidRPr="009E4A9E">
        <w:rPr>
          <w:rFonts w:asciiTheme="minorHAnsi" w:hAnsiTheme="minorHAnsi" w:cstheme="minorHAnsi"/>
          <w:sz w:val="24"/>
          <w:szCs w:val="24"/>
        </w:rPr>
        <w:t>, including mass transit</w:t>
      </w:r>
      <w:r w:rsidR="00387D0F"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39731A" w:rsidRPr="009E4A9E">
        <w:rPr>
          <w:rFonts w:asciiTheme="minorHAnsi" w:hAnsiTheme="minorHAnsi" w:cstheme="minorHAnsi"/>
          <w:sz w:val="24"/>
          <w:szCs w:val="24"/>
        </w:rPr>
        <w:t>This approach is supported by the Sustainability Appraisal</w:t>
      </w:r>
      <w:r w:rsidR="00136FCC" w:rsidRPr="009E4A9E">
        <w:rPr>
          <w:rFonts w:asciiTheme="minorHAnsi" w:hAnsiTheme="minorHAnsi" w:cstheme="minorHAnsi"/>
          <w:sz w:val="24"/>
          <w:szCs w:val="24"/>
        </w:rPr>
        <w:t xml:space="preserve"> (SA)</w:t>
      </w:r>
      <w:r w:rsidR="0039731A" w:rsidRPr="009E4A9E">
        <w:rPr>
          <w:rFonts w:asciiTheme="minorHAnsi" w:hAnsiTheme="minorHAnsi" w:cstheme="minorHAnsi"/>
          <w:sz w:val="24"/>
          <w:szCs w:val="24"/>
        </w:rPr>
        <w:t xml:space="preserve"> </w:t>
      </w:r>
      <w:r w:rsidR="002E6EEA" w:rsidRPr="009E4A9E">
        <w:rPr>
          <w:rFonts w:asciiTheme="minorHAnsi" w:hAnsiTheme="minorHAnsi" w:cstheme="minorHAnsi"/>
          <w:sz w:val="24"/>
          <w:szCs w:val="24"/>
        </w:rPr>
        <w:t xml:space="preserve">accompanying the earlier </w:t>
      </w:r>
      <w:r w:rsidR="000922FA" w:rsidRPr="009E4A9E">
        <w:rPr>
          <w:rFonts w:asciiTheme="minorHAnsi" w:hAnsiTheme="minorHAnsi" w:cstheme="minorHAnsi"/>
          <w:sz w:val="24"/>
          <w:szCs w:val="24"/>
        </w:rPr>
        <w:t>“Choices” consultation on the Local Plan 2038.</w:t>
      </w:r>
      <w:r w:rsidR="00CE7F37">
        <w:rPr>
          <w:rFonts w:asciiTheme="minorHAnsi" w:hAnsiTheme="minorHAnsi" w:cstheme="minorHAnsi"/>
          <w:sz w:val="24"/>
          <w:szCs w:val="24"/>
        </w:rPr>
        <w:t xml:space="preserve"> </w:t>
      </w:r>
    </w:p>
    <w:p w14:paraId="33EE6060" w14:textId="0303820A" w:rsidR="006B4FF5" w:rsidRPr="009E4A9E" w:rsidRDefault="000922FA"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As set out within our representations to the Choices consultation, the</w:t>
      </w:r>
      <w:r w:rsidR="00A95849" w:rsidRPr="009E4A9E">
        <w:rPr>
          <w:rFonts w:asciiTheme="minorHAnsi" w:hAnsiTheme="minorHAnsi" w:cstheme="minorHAnsi"/>
          <w:sz w:val="24"/>
          <w:szCs w:val="24"/>
        </w:rPr>
        <w:t xml:space="preserve"> urban focus strategy </w:t>
      </w:r>
      <w:r w:rsidR="00132A5B" w:rsidRPr="009E4A9E">
        <w:rPr>
          <w:rFonts w:asciiTheme="minorHAnsi" w:hAnsiTheme="minorHAnsi" w:cstheme="minorHAnsi"/>
          <w:sz w:val="24"/>
          <w:szCs w:val="24"/>
        </w:rPr>
        <w:t>out-performed</w:t>
      </w:r>
      <w:r w:rsidR="00207083" w:rsidRPr="009E4A9E">
        <w:rPr>
          <w:rFonts w:asciiTheme="minorHAnsi" w:hAnsiTheme="minorHAnsi" w:cstheme="minorHAnsi"/>
          <w:sz w:val="24"/>
          <w:szCs w:val="24"/>
        </w:rPr>
        <w:t xml:space="preserve"> all other development strategies</w:t>
      </w:r>
      <w:r w:rsidR="00132A5B" w:rsidRPr="009E4A9E">
        <w:rPr>
          <w:rFonts w:asciiTheme="minorHAnsi" w:hAnsiTheme="minorHAnsi" w:cstheme="minorHAnsi"/>
          <w:sz w:val="24"/>
          <w:szCs w:val="24"/>
        </w:rPr>
        <w:t xml:space="preserve"> when set against </w:t>
      </w:r>
      <w:r w:rsidR="001C12C5" w:rsidRPr="009E4A9E">
        <w:rPr>
          <w:rFonts w:asciiTheme="minorHAnsi" w:hAnsiTheme="minorHAnsi" w:cstheme="minorHAnsi"/>
          <w:sz w:val="24"/>
          <w:szCs w:val="24"/>
        </w:rPr>
        <w:t>the SA objectives</w:t>
      </w:r>
      <w:r w:rsidR="001E4D0F" w:rsidRPr="009E4A9E">
        <w:rPr>
          <w:rFonts w:asciiTheme="minorHAnsi" w:hAnsiTheme="minorHAnsi" w:cstheme="minorHAnsi"/>
          <w:sz w:val="24"/>
          <w:szCs w:val="24"/>
        </w:rPr>
        <w:t xml:space="preserve"> and provided the potential to deliver</w:t>
      </w:r>
      <w:r w:rsidR="00A8606D" w:rsidRPr="009E4A9E">
        <w:rPr>
          <w:rFonts w:asciiTheme="minorHAnsi" w:hAnsiTheme="minorHAnsi" w:cstheme="minorHAnsi"/>
          <w:sz w:val="24"/>
          <w:szCs w:val="24"/>
        </w:rPr>
        <w:t xml:space="preserve"> high quality, sustainable infrastructure </w:t>
      </w:r>
      <w:r w:rsidR="00FB53E5" w:rsidRPr="009E4A9E">
        <w:rPr>
          <w:rFonts w:asciiTheme="minorHAnsi" w:hAnsiTheme="minorHAnsi" w:cstheme="minorHAnsi"/>
          <w:sz w:val="24"/>
          <w:szCs w:val="24"/>
        </w:rPr>
        <w:t>including Mass Transit</w:t>
      </w:r>
      <w:r w:rsidR="002A26B0" w:rsidRPr="009E4A9E">
        <w:rPr>
          <w:rFonts w:asciiTheme="minorHAnsi" w:hAnsiTheme="minorHAnsi" w:cstheme="minorHAnsi"/>
          <w:sz w:val="24"/>
          <w:szCs w:val="24"/>
        </w:rPr>
        <w:t>; improved access to healthcare, education and other facilities</w:t>
      </w:r>
      <w:r w:rsidR="00D64E26" w:rsidRPr="009E4A9E">
        <w:rPr>
          <w:rFonts w:asciiTheme="minorHAnsi" w:hAnsiTheme="minorHAnsi" w:cstheme="minorHAnsi"/>
          <w:sz w:val="24"/>
          <w:szCs w:val="24"/>
        </w:rPr>
        <w:t>,</w:t>
      </w:r>
      <w:r w:rsidR="002A26B0" w:rsidRPr="009E4A9E">
        <w:rPr>
          <w:rFonts w:asciiTheme="minorHAnsi" w:hAnsiTheme="minorHAnsi" w:cstheme="minorHAnsi"/>
          <w:sz w:val="24"/>
          <w:szCs w:val="24"/>
        </w:rPr>
        <w:t xml:space="preserve"> job opportunities</w:t>
      </w:r>
      <w:r w:rsidR="001E4D0F" w:rsidRPr="009E4A9E">
        <w:rPr>
          <w:rFonts w:asciiTheme="minorHAnsi" w:hAnsiTheme="minorHAnsi" w:cstheme="minorHAnsi"/>
          <w:sz w:val="24"/>
          <w:szCs w:val="24"/>
        </w:rPr>
        <w:t xml:space="preserve"> </w:t>
      </w:r>
      <w:r w:rsidR="00E13851" w:rsidRPr="009E4A9E">
        <w:rPr>
          <w:rFonts w:asciiTheme="minorHAnsi" w:hAnsiTheme="minorHAnsi" w:cstheme="minorHAnsi"/>
          <w:sz w:val="24"/>
          <w:szCs w:val="24"/>
        </w:rPr>
        <w:t>and delivery</w:t>
      </w:r>
      <w:r w:rsidR="001E4D0F" w:rsidRPr="009E4A9E">
        <w:rPr>
          <w:rFonts w:asciiTheme="minorHAnsi" w:hAnsiTheme="minorHAnsi" w:cstheme="minorHAnsi"/>
          <w:sz w:val="24"/>
          <w:szCs w:val="24"/>
        </w:rPr>
        <w:t xml:space="preserve"> of</w:t>
      </w:r>
      <w:r w:rsidR="00DF3477" w:rsidRPr="009E4A9E">
        <w:rPr>
          <w:rFonts w:asciiTheme="minorHAnsi" w:hAnsiTheme="minorHAnsi" w:cstheme="minorHAnsi"/>
          <w:sz w:val="24"/>
          <w:szCs w:val="24"/>
        </w:rPr>
        <w:t xml:space="preserve"> decentralised energy generation.</w:t>
      </w:r>
      <w:r w:rsidR="00CE7F37">
        <w:rPr>
          <w:rFonts w:asciiTheme="minorHAnsi" w:hAnsiTheme="minorHAnsi" w:cstheme="minorHAnsi"/>
          <w:sz w:val="24"/>
          <w:szCs w:val="24"/>
        </w:rPr>
        <w:t xml:space="preserve"> </w:t>
      </w:r>
      <w:r w:rsidR="00572137" w:rsidRPr="009E4A9E">
        <w:rPr>
          <w:rFonts w:asciiTheme="minorHAnsi" w:hAnsiTheme="minorHAnsi" w:cstheme="minorHAnsi"/>
          <w:sz w:val="24"/>
          <w:szCs w:val="24"/>
        </w:rPr>
        <w:t xml:space="preserve">Weston-Super-Mare and </w:t>
      </w:r>
      <w:r w:rsidR="004B30C4" w:rsidRPr="009E4A9E">
        <w:rPr>
          <w:rFonts w:asciiTheme="minorHAnsi" w:hAnsiTheme="minorHAnsi" w:cstheme="minorHAnsi"/>
          <w:sz w:val="24"/>
          <w:szCs w:val="24"/>
        </w:rPr>
        <w:t xml:space="preserve">the edge of </w:t>
      </w:r>
      <w:r w:rsidR="00572137" w:rsidRPr="009E4A9E">
        <w:rPr>
          <w:rFonts w:asciiTheme="minorHAnsi" w:hAnsiTheme="minorHAnsi" w:cstheme="minorHAnsi"/>
          <w:sz w:val="24"/>
          <w:szCs w:val="24"/>
        </w:rPr>
        <w:t>Bristol</w:t>
      </w:r>
      <w:r w:rsidR="004B30C4" w:rsidRPr="009E4A9E">
        <w:rPr>
          <w:rFonts w:asciiTheme="minorHAnsi" w:hAnsiTheme="minorHAnsi" w:cstheme="minorHAnsi"/>
          <w:sz w:val="24"/>
          <w:szCs w:val="24"/>
        </w:rPr>
        <w:t xml:space="preserve"> should be placed at the front and centre of this spatial strategy</w:t>
      </w:r>
      <w:r w:rsidR="005A3CCF" w:rsidRPr="009E4A9E">
        <w:rPr>
          <w:rFonts w:asciiTheme="minorHAnsi" w:hAnsiTheme="minorHAnsi" w:cstheme="minorHAnsi"/>
          <w:sz w:val="24"/>
          <w:szCs w:val="24"/>
        </w:rPr>
        <w:t xml:space="preserve"> </w:t>
      </w:r>
      <w:r w:rsidR="00835457" w:rsidRPr="009E4A9E">
        <w:rPr>
          <w:rFonts w:asciiTheme="minorHAnsi" w:hAnsiTheme="minorHAnsi" w:cstheme="minorHAnsi"/>
          <w:sz w:val="24"/>
          <w:szCs w:val="24"/>
        </w:rPr>
        <w:t xml:space="preserve">to accommodate strategic scale development </w:t>
      </w:r>
      <w:r w:rsidR="0030543B" w:rsidRPr="009E4A9E">
        <w:rPr>
          <w:rFonts w:asciiTheme="minorHAnsi" w:hAnsiTheme="minorHAnsi" w:cstheme="minorHAnsi"/>
          <w:sz w:val="24"/>
          <w:szCs w:val="24"/>
        </w:rPr>
        <w:t xml:space="preserve">which could support </w:t>
      </w:r>
      <w:r w:rsidR="00111506" w:rsidRPr="009E4A9E">
        <w:rPr>
          <w:rFonts w:asciiTheme="minorHAnsi" w:hAnsiTheme="minorHAnsi" w:cstheme="minorHAnsi"/>
          <w:sz w:val="24"/>
          <w:szCs w:val="24"/>
        </w:rPr>
        <w:t>mass transit, energy generation and walkable neighbourhoods</w:t>
      </w:r>
      <w:r w:rsidR="00C35A5A" w:rsidRPr="009E4A9E">
        <w:rPr>
          <w:rFonts w:asciiTheme="minorHAnsi" w:hAnsiTheme="minorHAnsi" w:cstheme="minorHAnsi"/>
          <w:sz w:val="24"/>
          <w:szCs w:val="24"/>
        </w:rPr>
        <w:t xml:space="preserve"> and provide housing in a</w:t>
      </w:r>
      <w:r w:rsidR="00C87500" w:rsidRPr="009E4A9E">
        <w:rPr>
          <w:rFonts w:asciiTheme="minorHAnsi" w:hAnsiTheme="minorHAnsi" w:cstheme="minorHAnsi"/>
          <w:sz w:val="24"/>
          <w:szCs w:val="24"/>
        </w:rPr>
        <w:t>reas of greatest housing need</w:t>
      </w:r>
      <w:r w:rsidR="00C35A5A" w:rsidRPr="009E4A9E">
        <w:rPr>
          <w:rFonts w:asciiTheme="minorHAnsi" w:hAnsiTheme="minorHAnsi" w:cstheme="minorHAnsi"/>
          <w:sz w:val="24"/>
          <w:szCs w:val="24"/>
        </w:rPr>
        <w:t xml:space="preserve"> within the District.</w:t>
      </w:r>
      <w:r w:rsidR="00CE7F37">
        <w:rPr>
          <w:rFonts w:asciiTheme="minorHAnsi" w:hAnsiTheme="minorHAnsi" w:cstheme="minorHAnsi"/>
          <w:sz w:val="24"/>
          <w:szCs w:val="24"/>
        </w:rPr>
        <w:t xml:space="preserve"> </w:t>
      </w:r>
    </w:p>
    <w:p w14:paraId="6C2E2EFA" w14:textId="55200A03" w:rsidR="00691461" w:rsidRPr="009E4A9E" w:rsidRDefault="00D64E26"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As drafted the spatial strategy </w:t>
      </w:r>
      <w:r w:rsidR="00453B73" w:rsidRPr="009E4A9E">
        <w:rPr>
          <w:rFonts w:asciiTheme="minorHAnsi" w:hAnsiTheme="minorHAnsi" w:cstheme="minorHAnsi"/>
          <w:sz w:val="24"/>
          <w:szCs w:val="24"/>
        </w:rPr>
        <w:t>serves to direct unsustainable levels of growth to Nailsea and Backwell</w:t>
      </w:r>
      <w:r w:rsidR="00E34CC2"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E34CC2" w:rsidRPr="009E4A9E">
        <w:rPr>
          <w:rFonts w:asciiTheme="minorHAnsi" w:hAnsiTheme="minorHAnsi" w:cstheme="minorHAnsi"/>
          <w:sz w:val="24"/>
          <w:szCs w:val="24"/>
        </w:rPr>
        <w:t>At the time of reporting</w:t>
      </w:r>
      <w:r w:rsidR="00DE3F91" w:rsidRPr="009E4A9E">
        <w:rPr>
          <w:rFonts w:asciiTheme="minorHAnsi" w:hAnsiTheme="minorHAnsi" w:cstheme="minorHAnsi"/>
          <w:sz w:val="24"/>
          <w:szCs w:val="24"/>
        </w:rPr>
        <w:t xml:space="preserve"> the draft spatial strategy</w:t>
      </w:r>
      <w:r w:rsidR="00E34CC2" w:rsidRPr="009E4A9E">
        <w:rPr>
          <w:rFonts w:asciiTheme="minorHAnsi" w:hAnsiTheme="minorHAnsi" w:cstheme="minorHAnsi"/>
          <w:sz w:val="24"/>
          <w:szCs w:val="24"/>
        </w:rPr>
        <w:t xml:space="preserve"> to the Council’s Executive </w:t>
      </w:r>
      <w:r w:rsidR="00200548" w:rsidRPr="009E4A9E">
        <w:rPr>
          <w:rFonts w:asciiTheme="minorHAnsi" w:hAnsiTheme="minorHAnsi" w:cstheme="minorHAnsi"/>
          <w:sz w:val="24"/>
          <w:szCs w:val="24"/>
        </w:rPr>
        <w:t xml:space="preserve">on 28 April 2021, </w:t>
      </w:r>
      <w:r w:rsidR="00DE3F91" w:rsidRPr="009E4A9E">
        <w:rPr>
          <w:rFonts w:asciiTheme="minorHAnsi" w:hAnsiTheme="minorHAnsi" w:cstheme="minorHAnsi"/>
          <w:sz w:val="24"/>
          <w:szCs w:val="24"/>
        </w:rPr>
        <w:t xml:space="preserve">it was envisaged that </w:t>
      </w:r>
      <w:r w:rsidR="00C0477C" w:rsidRPr="009E4A9E">
        <w:rPr>
          <w:rFonts w:asciiTheme="minorHAnsi" w:hAnsiTheme="minorHAnsi" w:cstheme="minorHAnsi"/>
          <w:sz w:val="24"/>
          <w:szCs w:val="24"/>
        </w:rPr>
        <w:t xml:space="preserve">Backwell and Yatton would </w:t>
      </w:r>
      <w:r w:rsidR="00A07EA1" w:rsidRPr="009E4A9E">
        <w:rPr>
          <w:rFonts w:asciiTheme="minorHAnsi" w:hAnsiTheme="minorHAnsi" w:cstheme="minorHAnsi"/>
          <w:sz w:val="24"/>
          <w:szCs w:val="24"/>
        </w:rPr>
        <w:t xml:space="preserve">jointly </w:t>
      </w:r>
      <w:r w:rsidR="002328C3" w:rsidRPr="009E4A9E">
        <w:rPr>
          <w:rFonts w:asciiTheme="minorHAnsi" w:hAnsiTheme="minorHAnsi" w:cstheme="minorHAnsi"/>
          <w:sz w:val="24"/>
          <w:szCs w:val="24"/>
        </w:rPr>
        <w:t xml:space="preserve">accommodating </w:t>
      </w:r>
      <w:r w:rsidR="00DE3F91" w:rsidRPr="009E4A9E">
        <w:rPr>
          <w:rFonts w:asciiTheme="minorHAnsi" w:hAnsiTheme="minorHAnsi" w:cstheme="minorHAnsi"/>
          <w:sz w:val="24"/>
          <w:szCs w:val="24"/>
        </w:rPr>
        <w:t>around 1,000 new home</w:t>
      </w:r>
      <w:r w:rsidR="002328C3" w:rsidRPr="009E4A9E">
        <w:rPr>
          <w:rFonts w:asciiTheme="minorHAnsi" w:hAnsiTheme="minorHAnsi" w:cstheme="minorHAnsi"/>
          <w:sz w:val="24"/>
          <w:szCs w:val="24"/>
        </w:rPr>
        <w:t>s.</w:t>
      </w:r>
      <w:r w:rsidR="00CE7F37">
        <w:rPr>
          <w:rFonts w:asciiTheme="minorHAnsi" w:hAnsiTheme="minorHAnsi" w:cstheme="minorHAnsi"/>
          <w:sz w:val="24"/>
          <w:szCs w:val="24"/>
        </w:rPr>
        <w:t xml:space="preserve"> </w:t>
      </w:r>
      <w:r w:rsidR="002328C3" w:rsidRPr="009E4A9E">
        <w:rPr>
          <w:rFonts w:asciiTheme="minorHAnsi" w:hAnsiTheme="minorHAnsi" w:cstheme="minorHAnsi"/>
          <w:sz w:val="24"/>
          <w:szCs w:val="24"/>
        </w:rPr>
        <w:t>However, t</w:t>
      </w:r>
      <w:r w:rsidR="00FC6EB4" w:rsidRPr="009E4A9E">
        <w:rPr>
          <w:rFonts w:asciiTheme="minorHAnsi" w:hAnsiTheme="minorHAnsi" w:cstheme="minorHAnsi"/>
          <w:sz w:val="24"/>
          <w:szCs w:val="24"/>
        </w:rPr>
        <w:t xml:space="preserve">he Preferred Options serve to direct a </w:t>
      </w:r>
      <w:r w:rsidR="00287E9A" w:rsidRPr="009E4A9E">
        <w:rPr>
          <w:rFonts w:asciiTheme="minorHAnsi" w:hAnsiTheme="minorHAnsi" w:cstheme="minorHAnsi"/>
          <w:sz w:val="24"/>
          <w:szCs w:val="24"/>
        </w:rPr>
        <w:t>1,</w:t>
      </w:r>
      <w:r w:rsidR="00D21DDE" w:rsidRPr="009E4A9E">
        <w:rPr>
          <w:rFonts w:asciiTheme="minorHAnsi" w:hAnsiTheme="minorHAnsi" w:cstheme="minorHAnsi"/>
          <w:sz w:val="24"/>
          <w:szCs w:val="24"/>
        </w:rPr>
        <w:t>511 new homes to these settlements, of which 1,120 are located at Backwell.</w:t>
      </w:r>
      <w:r w:rsidR="00CE7F37">
        <w:rPr>
          <w:rFonts w:asciiTheme="minorHAnsi" w:hAnsiTheme="minorHAnsi" w:cstheme="minorHAnsi"/>
          <w:sz w:val="24"/>
          <w:szCs w:val="24"/>
        </w:rPr>
        <w:t xml:space="preserve"> </w:t>
      </w:r>
      <w:r w:rsidR="00D21DDE" w:rsidRPr="009E4A9E">
        <w:rPr>
          <w:rFonts w:asciiTheme="minorHAnsi" w:hAnsiTheme="minorHAnsi" w:cstheme="minorHAnsi"/>
          <w:sz w:val="24"/>
          <w:szCs w:val="24"/>
        </w:rPr>
        <w:t xml:space="preserve">This represents a </w:t>
      </w:r>
      <w:r w:rsidR="000078A3" w:rsidRPr="009E4A9E">
        <w:rPr>
          <w:rFonts w:asciiTheme="minorHAnsi" w:hAnsiTheme="minorHAnsi" w:cstheme="minorHAnsi"/>
          <w:sz w:val="24"/>
          <w:szCs w:val="24"/>
        </w:rPr>
        <w:t>hugely significant</w:t>
      </w:r>
      <w:r w:rsidR="00D21DDE" w:rsidRPr="009E4A9E">
        <w:rPr>
          <w:rFonts w:asciiTheme="minorHAnsi" w:hAnsiTheme="minorHAnsi" w:cstheme="minorHAnsi"/>
          <w:sz w:val="24"/>
          <w:szCs w:val="24"/>
        </w:rPr>
        <w:t xml:space="preserve"> </w:t>
      </w:r>
      <w:r w:rsidR="000C088C" w:rsidRPr="009E4A9E">
        <w:rPr>
          <w:rFonts w:asciiTheme="minorHAnsi" w:hAnsiTheme="minorHAnsi" w:cstheme="minorHAnsi"/>
          <w:sz w:val="24"/>
          <w:szCs w:val="24"/>
        </w:rPr>
        <w:t>and unsustainable level of growth for Backwell to accommodate</w:t>
      </w:r>
      <w:r w:rsidR="00027E1C" w:rsidRPr="009E4A9E">
        <w:rPr>
          <w:rFonts w:asciiTheme="minorHAnsi" w:hAnsiTheme="minorHAnsi" w:cstheme="minorHAnsi"/>
          <w:sz w:val="24"/>
          <w:szCs w:val="24"/>
        </w:rPr>
        <w:t xml:space="preserve">, equivalent to </w:t>
      </w:r>
      <w:r w:rsidR="00020C05" w:rsidRPr="009E4A9E">
        <w:rPr>
          <w:rFonts w:asciiTheme="minorHAnsi" w:hAnsiTheme="minorHAnsi" w:cstheme="minorHAnsi"/>
          <w:sz w:val="24"/>
          <w:szCs w:val="24"/>
        </w:rPr>
        <w:t>the construction of around 75 homes per annum</w:t>
      </w:r>
      <w:r w:rsidR="007C7F58" w:rsidRPr="009E4A9E">
        <w:rPr>
          <w:rFonts w:asciiTheme="minorHAnsi" w:hAnsiTheme="minorHAnsi" w:cstheme="minorHAnsi"/>
          <w:sz w:val="24"/>
          <w:szCs w:val="24"/>
        </w:rPr>
        <w:t xml:space="preserve"> throughout the </w:t>
      </w:r>
      <w:r w:rsidR="00CE7F37" w:rsidRPr="009E4A9E">
        <w:rPr>
          <w:rFonts w:asciiTheme="minorHAnsi" w:hAnsiTheme="minorHAnsi" w:cstheme="minorHAnsi"/>
          <w:sz w:val="24"/>
          <w:szCs w:val="24"/>
        </w:rPr>
        <w:t>15-year</w:t>
      </w:r>
      <w:r w:rsidR="007C7F58" w:rsidRPr="009E4A9E">
        <w:rPr>
          <w:rFonts w:asciiTheme="minorHAnsi" w:hAnsiTheme="minorHAnsi" w:cstheme="minorHAnsi"/>
          <w:sz w:val="24"/>
          <w:szCs w:val="24"/>
        </w:rPr>
        <w:t xml:space="preserve"> life of the plan and a</w:t>
      </w:r>
      <w:r w:rsidR="002C20BC" w:rsidRPr="009E4A9E">
        <w:rPr>
          <w:rFonts w:asciiTheme="minorHAnsi" w:hAnsiTheme="minorHAnsi" w:cstheme="minorHAnsi"/>
          <w:sz w:val="24"/>
          <w:szCs w:val="24"/>
        </w:rPr>
        <w:t xml:space="preserve"> subsequent</w:t>
      </w:r>
      <w:r w:rsidR="007C7F58" w:rsidRPr="009E4A9E">
        <w:rPr>
          <w:rFonts w:asciiTheme="minorHAnsi" w:hAnsiTheme="minorHAnsi" w:cstheme="minorHAnsi"/>
          <w:sz w:val="24"/>
          <w:szCs w:val="24"/>
        </w:rPr>
        <w:t xml:space="preserve"> </w:t>
      </w:r>
      <w:r w:rsidR="002C20BC" w:rsidRPr="009E4A9E">
        <w:rPr>
          <w:rFonts w:asciiTheme="minorHAnsi" w:hAnsiTheme="minorHAnsi" w:cstheme="minorHAnsi"/>
          <w:sz w:val="24"/>
          <w:szCs w:val="24"/>
        </w:rPr>
        <w:t>60% increase in the village’s population.</w:t>
      </w:r>
      <w:r w:rsidR="00CE7F37">
        <w:rPr>
          <w:rFonts w:asciiTheme="minorHAnsi" w:hAnsiTheme="minorHAnsi" w:cstheme="minorHAnsi"/>
          <w:sz w:val="24"/>
          <w:szCs w:val="24"/>
        </w:rPr>
        <w:t xml:space="preserve"> </w:t>
      </w:r>
      <w:r w:rsidR="002C20BC" w:rsidRPr="009E4A9E">
        <w:rPr>
          <w:rFonts w:asciiTheme="minorHAnsi" w:hAnsiTheme="minorHAnsi" w:cstheme="minorHAnsi"/>
          <w:sz w:val="24"/>
          <w:szCs w:val="24"/>
        </w:rPr>
        <w:t>This w</w:t>
      </w:r>
      <w:r w:rsidR="00084459" w:rsidRPr="009E4A9E">
        <w:rPr>
          <w:rFonts w:asciiTheme="minorHAnsi" w:hAnsiTheme="minorHAnsi" w:cstheme="minorHAnsi"/>
          <w:sz w:val="24"/>
          <w:szCs w:val="24"/>
        </w:rPr>
        <w:t>ould ha</w:t>
      </w:r>
      <w:r w:rsidR="004758A2" w:rsidRPr="009E4A9E">
        <w:rPr>
          <w:rFonts w:asciiTheme="minorHAnsi" w:hAnsiTheme="minorHAnsi" w:cstheme="minorHAnsi"/>
          <w:sz w:val="24"/>
          <w:szCs w:val="24"/>
        </w:rPr>
        <w:t>ve a significant effect on the community of Backwell</w:t>
      </w:r>
      <w:r w:rsidR="00746F84" w:rsidRPr="009E4A9E">
        <w:rPr>
          <w:rFonts w:asciiTheme="minorHAnsi" w:hAnsiTheme="minorHAnsi" w:cstheme="minorHAnsi"/>
          <w:sz w:val="24"/>
          <w:szCs w:val="24"/>
        </w:rPr>
        <w:t>, in terms of the urbanisation of the area, its significant</w:t>
      </w:r>
      <w:r w:rsidR="009F062E" w:rsidRPr="009E4A9E">
        <w:rPr>
          <w:rFonts w:asciiTheme="minorHAnsi" w:hAnsiTheme="minorHAnsi" w:cstheme="minorHAnsi"/>
          <w:sz w:val="24"/>
          <w:szCs w:val="24"/>
        </w:rPr>
        <w:t xml:space="preserve"> and rapid</w:t>
      </w:r>
      <w:r w:rsidR="00746F84" w:rsidRPr="009E4A9E">
        <w:rPr>
          <w:rFonts w:asciiTheme="minorHAnsi" w:hAnsiTheme="minorHAnsi" w:cstheme="minorHAnsi"/>
          <w:sz w:val="24"/>
          <w:szCs w:val="24"/>
        </w:rPr>
        <w:t xml:space="preserve"> growth to </w:t>
      </w:r>
      <w:r w:rsidR="00746F84" w:rsidRPr="009E4A9E">
        <w:rPr>
          <w:rFonts w:asciiTheme="minorHAnsi" w:hAnsiTheme="minorHAnsi" w:cstheme="minorHAnsi"/>
          <w:sz w:val="24"/>
          <w:szCs w:val="24"/>
        </w:rPr>
        <w:lastRenderedPageBreak/>
        <w:t>a scale commensurate with a town, the loss of substantial</w:t>
      </w:r>
      <w:r w:rsidR="002F5D5B" w:rsidRPr="009E4A9E">
        <w:rPr>
          <w:rFonts w:asciiTheme="minorHAnsi" w:hAnsiTheme="minorHAnsi" w:cstheme="minorHAnsi"/>
          <w:sz w:val="24"/>
          <w:szCs w:val="24"/>
        </w:rPr>
        <w:t xml:space="preserve"> accessible</w:t>
      </w:r>
      <w:r w:rsidR="00746F84" w:rsidRPr="009E4A9E">
        <w:rPr>
          <w:rFonts w:asciiTheme="minorHAnsi" w:hAnsiTheme="minorHAnsi" w:cstheme="minorHAnsi"/>
          <w:sz w:val="24"/>
          <w:szCs w:val="24"/>
        </w:rPr>
        <w:t xml:space="preserve"> green space</w:t>
      </w:r>
      <w:r w:rsidR="000A21C8" w:rsidRPr="009E4A9E">
        <w:rPr>
          <w:rFonts w:asciiTheme="minorHAnsi" w:hAnsiTheme="minorHAnsi" w:cstheme="minorHAnsi"/>
          <w:sz w:val="24"/>
          <w:szCs w:val="24"/>
        </w:rPr>
        <w:t xml:space="preserve">, </w:t>
      </w:r>
      <w:r w:rsidR="002F5D5B" w:rsidRPr="009E4A9E">
        <w:rPr>
          <w:rFonts w:asciiTheme="minorHAnsi" w:hAnsiTheme="minorHAnsi" w:cstheme="minorHAnsi"/>
          <w:sz w:val="24"/>
          <w:szCs w:val="24"/>
        </w:rPr>
        <w:t>the introduction of</w:t>
      </w:r>
      <w:r w:rsidR="000A0AB5" w:rsidRPr="009E4A9E">
        <w:rPr>
          <w:rFonts w:asciiTheme="minorHAnsi" w:hAnsiTheme="minorHAnsi" w:cstheme="minorHAnsi"/>
          <w:sz w:val="24"/>
          <w:szCs w:val="24"/>
        </w:rPr>
        <w:t xml:space="preserve"> substantial</w:t>
      </w:r>
      <w:r w:rsidR="002F5D5B" w:rsidRPr="009E4A9E">
        <w:rPr>
          <w:rFonts w:asciiTheme="minorHAnsi" w:hAnsiTheme="minorHAnsi" w:cstheme="minorHAnsi"/>
          <w:sz w:val="24"/>
          <w:szCs w:val="24"/>
        </w:rPr>
        <w:t xml:space="preserve"> new road infrastructure</w:t>
      </w:r>
      <w:r w:rsidR="000A21C8" w:rsidRPr="009E4A9E">
        <w:rPr>
          <w:rFonts w:asciiTheme="minorHAnsi" w:hAnsiTheme="minorHAnsi" w:cstheme="minorHAnsi"/>
          <w:sz w:val="24"/>
          <w:szCs w:val="24"/>
        </w:rPr>
        <w:t xml:space="preserve"> and the consequential adverse impacts of such extensive development on the </w:t>
      </w:r>
      <w:r w:rsidR="000A0AB5" w:rsidRPr="009E4A9E">
        <w:rPr>
          <w:rFonts w:asciiTheme="minorHAnsi" w:hAnsiTheme="minorHAnsi" w:cstheme="minorHAnsi"/>
          <w:sz w:val="24"/>
          <w:szCs w:val="24"/>
        </w:rPr>
        <w:t xml:space="preserve">visual appearance, </w:t>
      </w:r>
      <w:r w:rsidR="000A21C8" w:rsidRPr="009E4A9E">
        <w:rPr>
          <w:rFonts w:asciiTheme="minorHAnsi" w:hAnsiTheme="minorHAnsi" w:cstheme="minorHAnsi"/>
          <w:sz w:val="24"/>
          <w:szCs w:val="24"/>
        </w:rPr>
        <w:t>character and rural qualities of the village</w:t>
      </w:r>
      <w:r w:rsidR="003F66A8" w:rsidRPr="009E4A9E">
        <w:rPr>
          <w:rFonts w:asciiTheme="minorHAnsi" w:hAnsiTheme="minorHAnsi" w:cstheme="minorHAnsi"/>
          <w:sz w:val="24"/>
          <w:szCs w:val="24"/>
        </w:rPr>
        <w:t xml:space="preserve"> and its setting and the associated wellbeing of its residents</w:t>
      </w:r>
      <w:r w:rsidR="002F5D5B"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470489" w:rsidRPr="009E4A9E">
        <w:rPr>
          <w:rFonts w:asciiTheme="minorHAnsi" w:hAnsiTheme="minorHAnsi" w:cstheme="minorHAnsi"/>
          <w:sz w:val="24"/>
          <w:szCs w:val="24"/>
        </w:rPr>
        <w:t xml:space="preserve">For these reasons, BRA objects to the draft spatial strategy </w:t>
      </w:r>
      <w:r w:rsidR="0028598D" w:rsidRPr="009E4A9E">
        <w:rPr>
          <w:rFonts w:asciiTheme="minorHAnsi" w:hAnsiTheme="minorHAnsi" w:cstheme="minorHAnsi"/>
          <w:sz w:val="24"/>
          <w:szCs w:val="24"/>
        </w:rPr>
        <w:t xml:space="preserve">and its implications for the district’s future planned growth. </w:t>
      </w:r>
    </w:p>
    <w:p w14:paraId="764FD626" w14:textId="36800D86" w:rsidR="00FA3452" w:rsidRPr="009E4A9E" w:rsidRDefault="00FA3452" w:rsidP="00164767">
      <w:pPr>
        <w:pStyle w:val="LWPParagraph"/>
        <w:numPr>
          <w:ilvl w:val="0"/>
          <w:numId w:val="0"/>
        </w:numPr>
        <w:ind w:left="794"/>
        <w:rPr>
          <w:rFonts w:asciiTheme="minorHAnsi" w:hAnsiTheme="minorHAnsi" w:cstheme="minorHAnsi"/>
          <w:b/>
          <w:bCs w:val="0"/>
          <w:sz w:val="24"/>
          <w:szCs w:val="24"/>
        </w:rPr>
      </w:pPr>
      <w:r w:rsidRPr="009E4A9E">
        <w:rPr>
          <w:rFonts w:asciiTheme="minorHAnsi" w:hAnsiTheme="minorHAnsi" w:cstheme="minorHAnsi"/>
          <w:b/>
          <w:bCs w:val="0"/>
          <w:sz w:val="24"/>
          <w:szCs w:val="24"/>
        </w:rPr>
        <w:t>Policy SP6: Villages</w:t>
      </w:r>
    </w:p>
    <w:p w14:paraId="220A7F29" w14:textId="75EBFBA2" w:rsidR="00FA3452" w:rsidRPr="009E4A9E" w:rsidRDefault="00FA3452"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BRA supports the provisions of Policy SP6 </w:t>
      </w:r>
      <w:r w:rsidR="005E1144" w:rsidRPr="009E4A9E">
        <w:rPr>
          <w:rFonts w:asciiTheme="minorHAnsi" w:hAnsiTheme="minorHAnsi" w:cstheme="minorHAnsi"/>
          <w:sz w:val="24"/>
          <w:szCs w:val="24"/>
        </w:rPr>
        <w:t>which serve to control the scale and form of development at</w:t>
      </w:r>
      <w:r w:rsidR="00222F4A" w:rsidRPr="009E4A9E">
        <w:rPr>
          <w:rFonts w:asciiTheme="minorHAnsi" w:hAnsiTheme="minorHAnsi" w:cstheme="minorHAnsi"/>
          <w:sz w:val="24"/>
          <w:szCs w:val="24"/>
        </w:rPr>
        <w:t xml:space="preserve"> </w:t>
      </w:r>
      <w:r w:rsidR="00D932D3" w:rsidRPr="009E4A9E">
        <w:rPr>
          <w:rFonts w:asciiTheme="minorHAnsi" w:hAnsiTheme="minorHAnsi" w:cstheme="minorHAnsi"/>
          <w:sz w:val="24"/>
          <w:szCs w:val="24"/>
        </w:rPr>
        <w:t>the Villages.</w:t>
      </w:r>
      <w:r w:rsidR="00CE7F37">
        <w:rPr>
          <w:rFonts w:asciiTheme="minorHAnsi" w:hAnsiTheme="minorHAnsi" w:cstheme="minorHAnsi"/>
          <w:sz w:val="24"/>
          <w:szCs w:val="24"/>
        </w:rPr>
        <w:t xml:space="preserve"> </w:t>
      </w:r>
      <w:r w:rsidR="00D932D3" w:rsidRPr="009E4A9E">
        <w:rPr>
          <w:rFonts w:asciiTheme="minorHAnsi" w:hAnsiTheme="minorHAnsi" w:cstheme="minorHAnsi"/>
          <w:sz w:val="24"/>
          <w:szCs w:val="24"/>
        </w:rPr>
        <w:t>The policy defines villages as those settlements (beyond the four main towns) which are defined by settlement boundaries on t</w:t>
      </w:r>
      <w:r w:rsidR="00222F4A" w:rsidRPr="009E4A9E">
        <w:rPr>
          <w:rFonts w:asciiTheme="minorHAnsi" w:hAnsiTheme="minorHAnsi" w:cstheme="minorHAnsi"/>
          <w:sz w:val="24"/>
          <w:szCs w:val="24"/>
        </w:rPr>
        <w:t>he Proposals Map</w:t>
      </w:r>
      <w:r w:rsidR="00D932D3"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D932D3" w:rsidRPr="009E4A9E">
        <w:rPr>
          <w:rFonts w:asciiTheme="minorHAnsi" w:hAnsiTheme="minorHAnsi" w:cstheme="minorHAnsi"/>
          <w:sz w:val="24"/>
          <w:szCs w:val="24"/>
        </w:rPr>
        <w:t xml:space="preserve">The Proposals Map makes no distinction between </w:t>
      </w:r>
      <w:r w:rsidR="004D3231" w:rsidRPr="009E4A9E">
        <w:rPr>
          <w:rFonts w:asciiTheme="minorHAnsi" w:hAnsiTheme="minorHAnsi" w:cstheme="minorHAnsi"/>
          <w:sz w:val="24"/>
          <w:szCs w:val="24"/>
        </w:rPr>
        <w:t>Backwell, Yatton and the other rural villages in this regard.</w:t>
      </w:r>
      <w:r w:rsidR="00CE7F37">
        <w:rPr>
          <w:rFonts w:asciiTheme="minorHAnsi" w:hAnsiTheme="minorHAnsi" w:cstheme="minorHAnsi"/>
          <w:sz w:val="24"/>
          <w:szCs w:val="24"/>
        </w:rPr>
        <w:t xml:space="preserve"> </w:t>
      </w:r>
      <w:r w:rsidR="004D3231" w:rsidRPr="009E4A9E">
        <w:rPr>
          <w:rFonts w:asciiTheme="minorHAnsi" w:hAnsiTheme="minorHAnsi" w:cstheme="minorHAnsi"/>
          <w:sz w:val="24"/>
          <w:szCs w:val="24"/>
        </w:rPr>
        <w:t xml:space="preserve">Accordingly, it follows that Policy SP6 applies to </w:t>
      </w:r>
      <w:r w:rsidR="00CD7DC6" w:rsidRPr="009E4A9E">
        <w:rPr>
          <w:rFonts w:asciiTheme="minorHAnsi" w:hAnsiTheme="minorHAnsi" w:cstheme="minorHAnsi"/>
          <w:sz w:val="24"/>
          <w:szCs w:val="24"/>
        </w:rPr>
        <w:t>Backwell and Yatton.</w:t>
      </w:r>
      <w:r w:rsidR="00CE7F37">
        <w:rPr>
          <w:rFonts w:asciiTheme="minorHAnsi" w:hAnsiTheme="minorHAnsi" w:cstheme="minorHAnsi"/>
          <w:sz w:val="24"/>
          <w:szCs w:val="24"/>
        </w:rPr>
        <w:t xml:space="preserve"> </w:t>
      </w:r>
    </w:p>
    <w:p w14:paraId="61AEAA2D" w14:textId="338A2337" w:rsidR="002265D7" w:rsidRPr="009E4A9E" w:rsidRDefault="00CD7DC6" w:rsidP="002265D7">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BRA welcomes the policy </w:t>
      </w:r>
      <w:r w:rsidR="002265D7" w:rsidRPr="009E4A9E">
        <w:rPr>
          <w:rFonts w:asciiTheme="minorHAnsi" w:hAnsiTheme="minorHAnsi" w:cstheme="minorHAnsi"/>
          <w:sz w:val="24"/>
          <w:szCs w:val="24"/>
        </w:rPr>
        <w:t>requirements to ensure that new development</w:t>
      </w:r>
      <w:r w:rsidR="00A07EA1" w:rsidRPr="009E4A9E">
        <w:rPr>
          <w:rFonts w:asciiTheme="minorHAnsi" w:hAnsiTheme="minorHAnsi" w:cstheme="minorHAnsi"/>
          <w:sz w:val="24"/>
          <w:szCs w:val="24"/>
        </w:rPr>
        <w:t>:</w:t>
      </w:r>
    </w:p>
    <w:p w14:paraId="166D029B" w14:textId="77777777" w:rsidR="002265D7" w:rsidRPr="00E13851" w:rsidRDefault="00CD7DC6" w:rsidP="002265D7">
      <w:pPr>
        <w:pStyle w:val="LWPParagraph"/>
        <w:numPr>
          <w:ilvl w:val="0"/>
          <w:numId w:val="52"/>
        </w:numPr>
        <w:rPr>
          <w:rFonts w:asciiTheme="minorHAnsi" w:hAnsiTheme="minorHAnsi" w:cstheme="minorHAnsi"/>
          <w:sz w:val="24"/>
          <w:szCs w:val="24"/>
        </w:rPr>
      </w:pPr>
      <w:r w:rsidRPr="00E13851">
        <w:rPr>
          <w:rFonts w:asciiTheme="minorHAnsi" w:hAnsiTheme="minorHAnsi" w:cstheme="minorHAnsi"/>
          <w:color w:val="221E1F"/>
          <w:sz w:val="24"/>
          <w:szCs w:val="24"/>
        </w:rPr>
        <w:t xml:space="preserve">results in a form, design and scale of development which is high quality, respects and enhances the local character, contributes to placemaking and the reinforcement of local distinctiveness, and can be readily assimilated into the village; </w:t>
      </w:r>
    </w:p>
    <w:p w14:paraId="1E022C4F" w14:textId="77777777" w:rsidR="00962507" w:rsidRPr="00E13851" w:rsidRDefault="00962507" w:rsidP="002265D7">
      <w:pPr>
        <w:pStyle w:val="LWPParagraph"/>
        <w:numPr>
          <w:ilvl w:val="0"/>
          <w:numId w:val="52"/>
        </w:numPr>
        <w:rPr>
          <w:rFonts w:asciiTheme="minorHAnsi" w:hAnsiTheme="minorHAnsi" w:cstheme="minorHAnsi"/>
          <w:sz w:val="24"/>
          <w:szCs w:val="24"/>
        </w:rPr>
      </w:pPr>
      <w:r w:rsidRPr="00E13851">
        <w:rPr>
          <w:rFonts w:asciiTheme="minorHAnsi" w:hAnsiTheme="minorHAnsi" w:cstheme="minorHAnsi"/>
          <w:color w:val="221E1F"/>
          <w:sz w:val="24"/>
          <w:szCs w:val="24"/>
        </w:rPr>
        <w:t xml:space="preserve">includes housing of a </w:t>
      </w:r>
      <w:r w:rsidR="00CD7DC6" w:rsidRPr="00E13851">
        <w:rPr>
          <w:rFonts w:asciiTheme="minorHAnsi" w:hAnsiTheme="minorHAnsi" w:cstheme="minorHAnsi"/>
          <w:color w:val="221E1F"/>
          <w:sz w:val="24"/>
          <w:szCs w:val="24"/>
        </w:rPr>
        <w:t>size, type, tenure and range of housing reflect</w:t>
      </w:r>
      <w:r w:rsidRPr="00E13851">
        <w:rPr>
          <w:rFonts w:asciiTheme="minorHAnsi" w:hAnsiTheme="minorHAnsi" w:cstheme="minorHAnsi"/>
          <w:color w:val="221E1F"/>
          <w:sz w:val="24"/>
          <w:szCs w:val="24"/>
        </w:rPr>
        <w:t>ing</w:t>
      </w:r>
      <w:r w:rsidR="00CD7DC6" w:rsidRPr="00E13851">
        <w:rPr>
          <w:rFonts w:asciiTheme="minorHAnsi" w:hAnsiTheme="minorHAnsi" w:cstheme="minorHAnsi"/>
          <w:color w:val="221E1F"/>
          <w:sz w:val="24"/>
          <w:szCs w:val="24"/>
        </w:rPr>
        <w:t xml:space="preserve"> local community needs; </w:t>
      </w:r>
    </w:p>
    <w:p w14:paraId="7B7AAF57" w14:textId="77777777" w:rsidR="00962507" w:rsidRPr="00E13851" w:rsidRDefault="00CD7DC6" w:rsidP="002265D7">
      <w:pPr>
        <w:pStyle w:val="LWPParagraph"/>
        <w:numPr>
          <w:ilvl w:val="0"/>
          <w:numId w:val="52"/>
        </w:numPr>
        <w:rPr>
          <w:rFonts w:asciiTheme="minorHAnsi" w:hAnsiTheme="minorHAnsi" w:cstheme="minorHAnsi"/>
          <w:sz w:val="24"/>
          <w:szCs w:val="24"/>
        </w:rPr>
      </w:pPr>
      <w:r w:rsidRPr="00E13851">
        <w:rPr>
          <w:rFonts w:asciiTheme="minorHAnsi" w:hAnsiTheme="minorHAnsi" w:cstheme="minorHAnsi"/>
          <w:color w:val="221E1F"/>
          <w:sz w:val="24"/>
          <w:szCs w:val="24"/>
        </w:rPr>
        <w:t xml:space="preserve">will not cause significant adverse impacts on local services and infrastructure, including cumulative impacts; </w:t>
      </w:r>
    </w:p>
    <w:p w14:paraId="537EF513" w14:textId="77777777" w:rsidR="00962507" w:rsidRPr="00E13851" w:rsidRDefault="00CD7DC6" w:rsidP="002265D7">
      <w:pPr>
        <w:pStyle w:val="LWPParagraph"/>
        <w:numPr>
          <w:ilvl w:val="0"/>
          <w:numId w:val="52"/>
        </w:numPr>
        <w:rPr>
          <w:rFonts w:asciiTheme="minorHAnsi" w:hAnsiTheme="minorHAnsi" w:cstheme="minorHAnsi"/>
          <w:sz w:val="24"/>
          <w:szCs w:val="24"/>
        </w:rPr>
      </w:pPr>
      <w:r w:rsidRPr="00E13851">
        <w:rPr>
          <w:rFonts w:asciiTheme="minorHAnsi" w:hAnsiTheme="minorHAnsi" w:cstheme="minorHAnsi"/>
          <w:color w:val="221E1F"/>
          <w:sz w:val="24"/>
          <w:szCs w:val="24"/>
        </w:rPr>
        <w:t xml:space="preserve">maximises opportunities to reduce the need to travel and connects to local facilities by high quality walking and cycling infrastructure, with good public transport connections for longer trips; and </w:t>
      </w:r>
    </w:p>
    <w:p w14:paraId="38B372E9" w14:textId="3B85DC92" w:rsidR="00CD7DC6" w:rsidRPr="00E13851" w:rsidRDefault="00313B61" w:rsidP="00164767">
      <w:pPr>
        <w:pStyle w:val="LWPParagraph"/>
        <w:numPr>
          <w:ilvl w:val="0"/>
          <w:numId w:val="52"/>
        </w:numPr>
        <w:rPr>
          <w:rFonts w:asciiTheme="minorHAnsi" w:hAnsiTheme="minorHAnsi" w:cstheme="minorHAnsi"/>
          <w:sz w:val="24"/>
          <w:szCs w:val="24"/>
        </w:rPr>
      </w:pPr>
      <w:r w:rsidRPr="00E13851">
        <w:rPr>
          <w:rFonts w:asciiTheme="minorHAnsi" w:hAnsiTheme="minorHAnsi" w:cstheme="minorHAnsi"/>
          <w:color w:val="221E1F"/>
          <w:sz w:val="24"/>
          <w:szCs w:val="24"/>
        </w:rPr>
        <w:lastRenderedPageBreak/>
        <w:t xml:space="preserve">complements </w:t>
      </w:r>
      <w:r w:rsidR="00CD7DC6" w:rsidRPr="00E13851">
        <w:rPr>
          <w:rFonts w:asciiTheme="minorHAnsi" w:hAnsiTheme="minorHAnsi" w:cstheme="minorHAnsi"/>
          <w:color w:val="221E1F"/>
          <w:sz w:val="24"/>
          <w:szCs w:val="24"/>
        </w:rPr>
        <w:t>the defined local centres and contribute</w:t>
      </w:r>
      <w:r w:rsidRPr="00E13851">
        <w:rPr>
          <w:rFonts w:asciiTheme="minorHAnsi" w:hAnsiTheme="minorHAnsi" w:cstheme="minorHAnsi"/>
          <w:color w:val="221E1F"/>
          <w:sz w:val="24"/>
          <w:szCs w:val="24"/>
        </w:rPr>
        <w:t>s</w:t>
      </w:r>
      <w:r w:rsidR="00CD7DC6" w:rsidRPr="00E13851">
        <w:rPr>
          <w:rFonts w:asciiTheme="minorHAnsi" w:hAnsiTheme="minorHAnsi" w:cstheme="minorHAnsi"/>
          <w:color w:val="221E1F"/>
          <w:sz w:val="24"/>
          <w:szCs w:val="24"/>
        </w:rPr>
        <w:t xml:space="preserve"> to their vitality and viability.</w:t>
      </w:r>
    </w:p>
    <w:p w14:paraId="4A152AF4" w14:textId="13E30706" w:rsidR="00EC63A4" w:rsidRPr="009E4A9E" w:rsidRDefault="008730AC" w:rsidP="00EC63A4">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Beyond the settlement boundary the policy serves to strictly control new residential development</w:t>
      </w:r>
      <w:r w:rsidR="00C53FF5" w:rsidRPr="009E4A9E">
        <w:rPr>
          <w:rFonts w:asciiTheme="minorHAnsi" w:hAnsiTheme="minorHAnsi" w:cstheme="minorHAnsi"/>
          <w:sz w:val="24"/>
          <w:szCs w:val="24"/>
        </w:rPr>
        <w:t xml:space="preserve"> at villages.</w:t>
      </w:r>
      <w:r w:rsidR="00CE7F37">
        <w:rPr>
          <w:rFonts w:asciiTheme="minorHAnsi" w:hAnsiTheme="minorHAnsi" w:cstheme="minorHAnsi"/>
          <w:sz w:val="24"/>
          <w:szCs w:val="24"/>
        </w:rPr>
        <w:t xml:space="preserve"> </w:t>
      </w:r>
      <w:r w:rsidR="00C53FF5" w:rsidRPr="009E4A9E">
        <w:rPr>
          <w:rFonts w:asciiTheme="minorHAnsi" w:hAnsiTheme="minorHAnsi" w:cstheme="minorHAnsi"/>
          <w:sz w:val="24"/>
          <w:szCs w:val="24"/>
        </w:rPr>
        <w:t>BRA supports this approach</w:t>
      </w:r>
      <w:r w:rsidR="00EC63A4" w:rsidRPr="009E4A9E">
        <w:rPr>
          <w:rFonts w:asciiTheme="minorHAnsi" w:hAnsiTheme="minorHAnsi" w:cstheme="minorHAnsi"/>
          <w:sz w:val="24"/>
          <w:szCs w:val="24"/>
        </w:rPr>
        <w:t xml:space="preserve">. </w:t>
      </w:r>
    </w:p>
    <w:p w14:paraId="6BF3B962" w14:textId="5F11583A" w:rsidR="00FC140B" w:rsidRPr="009E4A9E" w:rsidRDefault="008B7693" w:rsidP="00EC63A4">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Policy SP6 fails t</w:t>
      </w:r>
      <w:r w:rsidR="00A63E7C" w:rsidRPr="009E4A9E">
        <w:rPr>
          <w:rFonts w:asciiTheme="minorHAnsi" w:hAnsiTheme="minorHAnsi" w:cstheme="minorHAnsi"/>
          <w:sz w:val="24"/>
          <w:szCs w:val="24"/>
        </w:rPr>
        <w:t>o draw a distinction between the sustainability of Backwell and other settlements to justify the scale of growth</w:t>
      </w:r>
      <w:r w:rsidR="008F7A33" w:rsidRPr="009E4A9E">
        <w:rPr>
          <w:rFonts w:asciiTheme="minorHAnsi" w:hAnsiTheme="minorHAnsi" w:cstheme="minorHAnsi"/>
          <w:sz w:val="24"/>
          <w:szCs w:val="24"/>
        </w:rPr>
        <w:t xml:space="preserve"> through the draft plan.</w:t>
      </w:r>
      <w:r w:rsidR="00CE7F37">
        <w:rPr>
          <w:rFonts w:asciiTheme="minorHAnsi" w:hAnsiTheme="minorHAnsi" w:cstheme="minorHAnsi"/>
          <w:sz w:val="24"/>
          <w:szCs w:val="24"/>
        </w:rPr>
        <w:t xml:space="preserve"> </w:t>
      </w:r>
      <w:r w:rsidR="002A762E" w:rsidRPr="009E4A9E">
        <w:rPr>
          <w:rFonts w:asciiTheme="minorHAnsi" w:hAnsiTheme="minorHAnsi" w:cstheme="minorHAnsi"/>
          <w:sz w:val="24"/>
          <w:szCs w:val="24"/>
        </w:rPr>
        <w:t>No evidence has been provided through the supporting documentation to demonstrate that the village’s</w:t>
      </w:r>
      <w:r w:rsidR="008F7A33" w:rsidRPr="009E4A9E">
        <w:rPr>
          <w:rFonts w:asciiTheme="minorHAnsi" w:hAnsiTheme="minorHAnsi" w:cstheme="minorHAnsi"/>
          <w:sz w:val="24"/>
          <w:szCs w:val="24"/>
        </w:rPr>
        <w:t xml:space="preserve"> proximity to Nailsea and the train station</w:t>
      </w:r>
      <w:r w:rsidR="002A762E" w:rsidRPr="009E4A9E">
        <w:rPr>
          <w:rFonts w:asciiTheme="minorHAnsi" w:hAnsiTheme="minorHAnsi" w:cstheme="minorHAnsi"/>
          <w:sz w:val="24"/>
          <w:szCs w:val="24"/>
        </w:rPr>
        <w:t xml:space="preserve"> is sufficient to justify such a</w:t>
      </w:r>
      <w:r w:rsidR="00A07EA1" w:rsidRPr="009E4A9E">
        <w:rPr>
          <w:rFonts w:asciiTheme="minorHAnsi" w:hAnsiTheme="minorHAnsi" w:cstheme="minorHAnsi"/>
          <w:sz w:val="24"/>
          <w:szCs w:val="24"/>
        </w:rPr>
        <w:t xml:space="preserve"> hugely</w:t>
      </w:r>
      <w:r w:rsidR="002A762E" w:rsidRPr="009E4A9E">
        <w:rPr>
          <w:rFonts w:asciiTheme="minorHAnsi" w:hAnsiTheme="minorHAnsi" w:cstheme="minorHAnsi"/>
          <w:sz w:val="24"/>
          <w:szCs w:val="24"/>
        </w:rPr>
        <w:t xml:space="preserve"> </w:t>
      </w:r>
      <w:r w:rsidR="00D070DC" w:rsidRPr="009E4A9E">
        <w:rPr>
          <w:rFonts w:asciiTheme="minorHAnsi" w:hAnsiTheme="minorHAnsi" w:cstheme="minorHAnsi"/>
          <w:sz w:val="24"/>
          <w:szCs w:val="24"/>
        </w:rPr>
        <w:t>significant uplift in planned housing growth at Backwell when compared with other villages</w:t>
      </w:r>
      <w:r w:rsidR="00602DC1" w:rsidRPr="009E4A9E">
        <w:rPr>
          <w:rFonts w:asciiTheme="minorHAnsi" w:hAnsiTheme="minorHAnsi" w:cstheme="minorHAnsi"/>
          <w:sz w:val="24"/>
          <w:szCs w:val="24"/>
        </w:rPr>
        <w:t xml:space="preserve"> in the District</w:t>
      </w:r>
      <w:r w:rsidR="00FF0A14" w:rsidRPr="009E4A9E">
        <w:rPr>
          <w:rFonts w:asciiTheme="minorHAnsi" w:hAnsiTheme="minorHAnsi" w:cstheme="minorHAnsi"/>
          <w:sz w:val="24"/>
          <w:szCs w:val="24"/>
        </w:rPr>
        <w:t xml:space="preserve">; particularly given the poor condition </w:t>
      </w:r>
      <w:r w:rsidR="00FC140B" w:rsidRPr="009E4A9E">
        <w:rPr>
          <w:rFonts w:asciiTheme="minorHAnsi" w:hAnsiTheme="minorHAnsi" w:cstheme="minorHAnsi"/>
          <w:sz w:val="24"/>
          <w:szCs w:val="24"/>
        </w:rPr>
        <w:t>of the existing station and the limited potential for expansion</w:t>
      </w:r>
      <w:r w:rsidR="00FD1AE4" w:rsidRPr="009E4A9E">
        <w:rPr>
          <w:rFonts w:asciiTheme="minorHAnsi" w:hAnsiTheme="minorHAnsi" w:cstheme="minorHAnsi"/>
          <w:sz w:val="24"/>
          <w:szCs w:val="24"/>
        </w:rPr>
        <w:t xml:space="preserve"> </w:t>
      </w:r>
      <w:r w:rsidR="00FD1AE4" w:rsidRPr="009E4A9E">
        <w:rPr>
          <w:rFonts w:asciiTheme="minorHAnsi" w:hAnsiTheme="minorHAnsi" w:cstheme="minorHAnsi"/>
          <w:color w:val="222222"/>
          <w:sz w:val="24"/>
          <w:szCs w:val="24"/>
          <w:shd w:val="clear" w:color="auto" w:fill="FFFFFF"/>
        </w:rPr>
        <w:t>and its wholly inadequate access for passengers who are disabled, carrying large luggage or propelling a child's buggy"</w:t>
      </w:r>
      <w:r w:rsidR="00FD1AE4" w:rsidRPr="009E4A9E">
        <w:rPr>
          <w:rFonts w:asciiTheme="minorHAnsi" w:hAnsiTheme="minorHAnsi" w:cstheme="minorHAnsi"/>
          <w:sz w:val="24"/>
          <w:szCs w:val="24"/>
        </w:rPr>
        <w:t xml:space="preserve"> </w:t>
      </w:r>
      <w:r w:rsidR="00FC140B"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p>
    <w:p w14:paraId="66B27373" w14:textId="427279F9" w:rsidR="00EC63A4" w:rsidRPr="009E4A9E" w:rsidRDefault="00602DC1" w:rsidP="00EC63A4">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W</w:t>
      </w:r>
      <w:r w:rsidR="00EC63A4" w:rsidRPr="009E4A9E">
        <w:rPr>
          <w:rFonts w:asciiTheme="minorHAnsi" w:hAnsiTheme="minorHAnsi" w:cstheme="minorHAnsi"/>
          <w:sz w:val="24"/>
          <w:szCs w:val="24"/>
        </w:rPr>
        <w:t xml:space="preserve">hilst it is acknowledged that some growth beyond the settlement boundary of Backwell may need to be planned through allocation(s), </w:t>
      </w:r>
      <w:r w:rsidR="00B333E1" w:rsidRPr="009E4A9E">
        <w:rPr>
          <w:rFonts w:asciiTheme="minorHAnsi" w:hAnsiTheme="minorHAnsi" w:cstheme="minorHAnsi"/>
          <w:sz w:val="24"/>
          <w:szCs w:val="24"/>
        </w:rPr>
        <w:t>such proposals must continue to comply with the above criteria and maintain</w:t>
      </w:r>
      <w:r w:rsidR="00195489" w:rsidRPr="009E4A9E">
        <w:rPr>
          <w:rFonts w:asciiTheme="minorHAnsi" w:hAnsiTheme="minorHAnsi" w:cstheme="minorHAnsi"/>
          <w:sz w:val="24"/>
          <w:szCs w:val="24"/>
        </w:rPr>
        <w:t xml:space="preserve"> Backwell’s local distinctiveness and identity as a village.</w:t>
      </w:r>
      <w:r w:rsidR="00CE7F37">
        <w:rPr>
          <w:rFonts w:asciiTheme="minorHAnsi" w:hAnsiTheme="minorHAnsi" w:cstheme="minorHAnsi"/>
          <w:sz w:val="24"/>
          <w:szCs w:val="24"/>
        </w:rPr>
        <w:t xml:space="preserve"> </w:t>
      </w:r>
      <w:r w:rsidR="00FC140B" w:rsidRPr="009E4A9E">
        <w:rPr>
          <w:rFonts w:asciiTheme="minorHAnsi" w:hAnsiTheme="minorHAnsi" w:cstheme="minorHAnsi"/>
          <w:sz w:val="24"/>
          <w:szCs w:val="24"/>
        </w:rPr>
        <w:t>A level of growth broadly equivalent to growth levels delivered through the adopted Local Plan and Neighbourhood Plan would be compatible with these criteria.</w:t>
      </w:r>
      <w:r w:rsidR="00CE7F37">
        <w:rPr>
          <w:rFonts w:asciiTheme="minorHAnsi" w:hAnsiTheme="minorHAnsi" w:cstheme="minorHAnsi"/>
          <w:sz w:val="24"/>
          <w:szCs w:val="24"/>
        </w:rPr>
        <w:t xml:space="preserve"> </w:t>
      </w:r>
      <w:r w:rsidR="00FC140B" w:rsidRPr="009E4A9E">
        <w:rPr>
          <w:rFonts w:asciiTheme="minorHAnsi" w:hAnsiTheme="minorHAnsi" w:cstheme="minorHAnsi"/>
          <w:sz w:val="24"/>
          <w:szCs w:val="24"/>
        </w:rPr>
        <w:t>P</w:t>
      </w:r>
      <w:r w:rsidR="006C76A2" w:rsidRPr="009E4A9E">
        <w:rPr>
          <w:rFonts w:asciiTheme="minorHAnsi" w:hAnsiTheme="minorHAnsi" w:cstheme="minorHAnsi"/>
          <w:sz w:val="24"/>
          <w:szCs w:val="24"/>
        </w:rPr>
        <w:t xml:space="preserve">roposals </w:t>
      </w:r>
      <w:r w:rsidR="00195489" w:rsidRPr="009E4A9E">
        <w:rPr>
          <w:rFonts w:asciiTheme="minorHAnsi" w:hAnsiTheme="minorHAnsi" w:cstheme="minorHAnsi"/>
          <w:sz w:val="24"/>
          <w:szCs w:val="24"/>
        </w:rPr>
        <w:t xml:space="preserve">which </w:t>
      </w:r>
      <w:r w:rsidR="006C76A2" w:rsidRPr="009E4A9E">
        <w:rPr>
          <w:rFonts w:asciiTheme="minorHAnsi" w:hAnsiTheme="minorHAnsi" w:cstheme="minorHAnsi"/>
          <w:sz w:val="24"/>
          <w:szCs w:val="24"/>
        </w:rPr>
        <w:t>w</w:t>
      </w:r>
      <w:r w:rsidR="00195489" w:rsidRPr="009E4A9E">
        <w:rPr>
          <w:rFonts w:asciiTheme="minorHAnsi" w:hAnsiTheme="minorHAnsi" w:cstheme="minorHAnsi"/>
          <w:sz w:val="24"/>
          <w:szCs w:val="24"/>
        </w:rPr>
        <w:t>ould prejudice th</w:t>
      </w:r>
      <w:r w:rsidR="00313B61" w:rsidRPr="009E4A9E">
        <w:rPr>
          <w:rFonts w:asciiTheme="minorHAnsi" w:hAnsiTheme="minorHAnsi" w:cstheme="minorHAnsi"/>
          <w:sz w:val="24"/>
          <w:szCs w:val="24"/>
        </w:rPr>
        <w:t>e village’s</w:t>
      </w:r>
      <w:r w:rsidR="00195489" w:rsidRPr="009E4A9E">
        <w:rPr>
          <w:rFonts w:asciiTheme="minorHAnsi" w:hAnsiTheme="minorHAnsi" w:cstheme="minorHAnsi"/>
          <w:sz w:val="24"/>
          <w:szCs w:val="24"/>
        </w:rPr>
        <w:t xml:space="preserve"> identity and result in Backwell becoming a dormitory town</w:t>
      </w:r>
      <w:r w:rsidR="00892845" w:rsidRPr="009E4A9E">
        <w:rPr>
          <w:rFonts w:asciiTheme="minorHAnsi" w:hAnsiTheme="minorHAnsi" w:cstheme="minorHAnsi"/>
          <w:sz w:val="24"/>
          <w:szCs w:val="24"/>
        </w:rPr>
        <w:t xml:space="preserve"> with reliance on Bristol for the majority of employment, must be </w:t>
      </w:r>
      <w:r w:rsidR="00AF5BAF" w:rsidRPr="009E4A9E">
        <w:rPr>
          <w:rFonts w:asciiTheme="minorHAnsi" w:hAnsiTheme="minorHAnsi" w:cstheme="minorHAnsi"/>
          <w:sz w:val="24"/>
          <w:szCs w:val="24"/>
        </w:rPr>
        <w:t>avoided.</w:t>
      </w:r>
      <w:r w:rsidR="00CE7F37">
        <w:rPr>
          <w:rFonts w:asciiTheme="minorHAnsi" w:hAnsiTheme="minorHAnsi" w:cstheme="minorHAnsi"/>
          <w:sz w:val="24"/>
          <w:szCs w:val="24"/>
        </w:rPr>
        <w:t xml:space="preserve"> </w:t>
      </w:r>
      <w:r w:rsidRPr="009E4A9E">
        <w:rPr>
          <w:rFonts w:asciiTheme="minorHAnsi" w:hAnsiTheme="minorHAnsi" w:cstheme="minorHAnsi"/>
          <w:sz w:val="24"/>
          <w:szCs w:val="24"/>
        </w:rPr>
        <w:t xml:space="preserve">In BRA’s opinion, proposals for 1,100 new homes at </w:t>
      </w:r>
      <w:r w:rsidR="00464E28" w:rsidRPr="009E4A9E">
        <w:rPr>
          <w:rFonts w:asciiTheme="minorHAnsi" w:hAnsiTheme="minorHAnsi" w:cstheme="minorHAnsi"/>
          <w:sz w:val="24"/>
          <w:szCs w:val="24"/>
        </w:rPr>
        <w:t xml:space="preserve">Backwell over a </w:t>
      </w:r>
      <w:r w:rsidR="00CE7F37" w:rsidRPr="009E4A9E">
        <w:rPr>
          <w:rFonts w:asciiTheme="minorHAnsi" w:hAnsiTheme="minorHAnsi" w:cstheme="minorHAnsi"/>
          <w:sz w:val="24"/>
          <w:szCs w:val="24"/>
        </w:rPr>
        <w:t>15</w:t>
      </w:r>
      <w:r w:rsidR="00CE7F37">
        <w:rPr>
          <w:rFonts w:asciiTheme="minorHAnsi" w:hAnsiTheme="minorHAnsi" w:cstheme="minorHAnsi"/>
          <w:sz w:val="24"/>
          <w:szCs w:val="24"/>
        </w:rPr>
        <w:t>-year</w:t>
      </w:r>
      <w:r w:rsidR="00464E28" w:rsidRPr="009E4A9E">
        <w:rPr>
          <w:rFonts w:asciiTheme="minorHAnsi" w:hAnsiTheme="minorHAnsi" w:cstheme="minorHAnsi"/>
          <w:sz w:val="24"/>
          <w:szCs w:val="24"/>
        </w:rPr>
        <w:t xml:space="preserve"> period and the associated infrastructure and possible employme</w:t>
      </w:r>
      <w:r w:rsidR="00DA5B13" w:rsidRPr="009E4A9E">
        <w:rPr>
          <w:rFonts w:asciiTheme="minorHAnsi" w:hAnsiTheme="minorHAnsi" w:cstheme="minorHAnsi"/>
          <w:sz w:val="24"/>
          <w:szCs w:val="24"/>
        </w:rPr>
        <w:t xml:space="preserve">nt are unjustified and </w:t>
      </w:r>
      <w:r w:rsidR="0047199D" w:rsidRPr="009E4A9E">
        <w:rPr>
          <w:rFonts w:asciiTheme="minorHAnsi" w:hAnsiTheme="minorHAnsi" w:cstheme="minorHAnsi"/>
          <w:sz w:val="24"/>
          <w:szCs w:val="24"/>
        </w:rPr>
        <w:t xml:space="preserve">would have a significant and harmful impact on </w:t>
      </w:r>
      <w:r w:rsidR="00C149AB" w:rsidRPr="009E4A9E">
        <w:rPr>
          <w:rFonts w:asciiTheme="minorHAnsi" w:hAnsiTheme="minorHAnsi" w:cstheme="minorHAnsi"/>
          <w:sz w:val="24"/>
          <w:szCs w:val="24"/>
        </w:rPr>
        <w:t xml:space="preserve">Backwell, its distinctive </w:t>
      </w:r>
      <w:r w:rsidR="003D5980" w:rsidRPr="009E4A9E">
        <w:rPr>
          <w:rFonts w:asciiTheme="minorHAnsi" w:hAnsiTheme="minorHAnsi" w:cstheme="minorHAnsi"/>
          <w:sz w:val="24"/>
          <w:szCs w:val="24"/>
        </w:rPr>
        <w:t>character and sense of place.</w:t>
      </w:r>
      <w:r w:rsidR="00CE7F37">
        <w:rPr>
          <w:rFonts w:asciiTheme="minorHAnsi" w:hAnsiTheme="minorHAnsi" w:cstheme="minorHAnsi"/>
          <w:sz w:val="24"/>
          <w:szCs w:val="24"/>
        </w:rPr>
        <w:t xml:space="preserve"> </w:t>
      </w:r>
      <w:r w:rsidR="003D5980" w:rsidRPr="009E4A9E">
        <w:rPr>
          <w:rFonts w:asciiTheme="minorHAnsi" w:hAnsiTheme="minorHAnsi" w:cstheme="minorHAnsi"/>
          <w:sz w:val="24"/>
          <w:szCs w:val="24"/>
        </w:rPr>
        <w:t xml:space="preserve">Proposals for substantial new infrastructure would </w:t>
      </w:r>
      <w:r w:rsidR="006E07F1" w:rsidRPr="009E4A9E">
        <w:rPr>
          <w:rFonts w:asciiTheme="minorHAnsi" w:hAnsiTheme="minorHAnsi" w:cstheme="minorHAnsi"/>
          <w:sz w:val="24"/>
          <w:szCs w:val="24"/>
        </w:rPr>
        <w:t>d</w:t>
      </w:r>
      <w:r w:rsidR="00904DA7" w:rsidRPr="009E4A9E">
        <w:rPr>
          <w:rFonts w:asciiTheme="minorHAnsi" w:hAnsiTheme="minorHAnsi" w:cstheme="minorHAnsi"/>
          <w:sz w:val="24"/>
          <w:szCs w:val="24"/>
        </w:rPr>
        <w:t xml:space="preserve">amage </w:t>
      </w:r>
      <w:r w:rsidR="009E2C90" w:rsidRPr="009E4A9E">
        <w:rPr>
          <w:rFonts w:asciiTheme="minorHAnsi" w:hAnsiTheme="minorHAnsi" w:cstheme="minorHAnsi"/>
          <w:sz w:val="24"/>
          <w:szCs w:val="24"/>
        </w:rPr>
        <w:t>the tranquil rural setting of the village</w:t>
      </w:r>
      <w:r w:rsidR="00633B5D" w:rsidRPr="009E4A9E">
        <w:rPr>
          <w:rFonts w:asciiTheme="minorHAnsi" w:hAnsiTheme="minorHAnsi" w:cstheme="minorHAnsi"/>
          <w:sz w:val="24"/>
          <w:szCs w:val="24"/>
        </w:rPr>
        <w:t xml:space="preserve"> and no evidence has been provided through this draft plan to demonstrate that such infrastructure would</w:t>
      </w:r>
      <w:r w:rsidR="0043327D" w:rsidRPr="009E4A9E">
        <w:rPr>
          <w:rFonts w:asciiTheme="minorHAnsi" w:hAnsiTheme="minorHAnsi" w:cstheme="minorHAnsi"/>
          <w:sz w:val="24"/>
          <w:szCs w:val="24"/>
        </w:rPr>
        <w:t xml:space="preserve"> deliver any benefits to the village by</w:t>
      </w:r>
      <w:r w:rsidR="00633B5D" w:rsidRPr="009E4A9E">
        <w:rPr>
          <w:rFonts w:asciiTheme="minorHAnsi" w:hAnsiTheme="minorHAnsi" w:cstheme="minorHAnsi"/>
          <w:sz w:val="24"/>
          <w:szCs w:val="24"/>
        </w:rPr>
        <w:t xml:space="preserve"> </w:t>
      </w:r>
      <w:r w:rsidR="0043327D" w:rsidRPr="009E4A9E">
        <w:rPr>
          <w:rFonts w:asciiTheme="minorHAnsi" w:hAnsiTheme="minorHAnsi" w:cstheme="minorHAnsi"/>
          <w:sz w:val="24"/>
          <w:szCs w:val="24"/>
        </w:rPr>
        <w:t xml:space="preserve">fully mitigating the impacts of new development on Backwell. </w:t>
      </w:r>
      <w:r w:rsidR="00964EF4" w:rsidRPr="009E4A9E">
        <w:rPr>
          <w:rFonts w:asciiTheme="minorHAnsi" w:hAnsiTheme="minorHAnsi" w:cstheme="minorHAnsi"/>
          <w:sz w:val="24"/>
          <w:szCs w:val="24"/>
        </w:rPr>
        <w:t xml:space="preserve">Accordingly, the proposed strategy for Backwell is </w:t>
      </w:r>
      <w:r w:rsidR="00C45430" w:rsidRPr="009E4A9E">
        <w:rPr>
          <w:rFonts w:asciiTheme="minorHAnsi" w:hAnsiTheme="minorHAnsi" w:cstheme="minorHAnsi"/>
          <w:sz w:val="24"/>
          <w:szCs w:val="24"/>
        </w:rPr>
        <w:t xml:space="preserve">incompatible with </w:t>
      </w:r>
      <w:r w:rsidR="004639CD" w:rsidRPr="009E4A9E">
        <w:rPr>
          <w:rFonts w:asciiTheme="minorHAnsi" w:hAnsiTheme="minorHAnsi" w:cstheme="minorHAnsi"/>
          <w:sz w:val="24"/>
          <w:szCs w:val="24"/>
        </w:rPr>
        <w:t xml:space="preserve">policy SP6 and the scale of development should be reduced </w:t>
      </w:r>
      <w:r w:rsidR="00B8169F" w:rsidRPr="009E4A9E">
        <w:rPr>
          <w:rFonts w:asciiTheme="minorHAnsi" w:hAnsiTheme="minorHAnsi" w:cstheme="minorHAnsi"/>
          <w:sz w:val="24"/>
          <w:szCs w:val="24"/>
        </w:rPr>
        <w:t>significantly.</w:t>
      </w:r>
    </w:p>
    <w:p w14:paraId="6AE728C9" w14:textId="73F18ABB" w:rsidR="00EE2D53" w:rsidRPr="009E4A9E" w:rsidRDefault="00DA25D0" w:rsidP="00DA25D0">
      <w:pPr>
        <w:pStyle w:val="LWPParagraph"/>
        <w:numPr>
          <w:ilvl w:val="0"/>
          <w:numId w:val="0"/>
        </w:numPr>
        <w:ind w:left="794"/>
        <w:rPr>
          <w:rFonts w:asciiTheme="minorHAnsi" w:hAnsiTheme="minorHAnsi" w:cstheme="minorHAnsi"/>
          <w:b/>
          <w:bCs w:val="0"/>
          <w:sz w:val="24"/>
          <w:szCs w:val="24"/>
        </w:rPr>
      </w:pPr>
      <w:r w:rsidRPr="009E4A9E">
        <w:rPr>
          <w:rFonts w:asciiTheme="minorHAnsi" w:hAnsiTheme="minorHAnsi" w:cstheme="minorHAnsi"/>
          <w:b/>
          <w:bCs w:val="0"/>
          <w:sz w:val="24"/>
          <w:szCs w:val="24"/>
        </w:rPr>
        <w:lastRenderedPageBreak/>
        <w:t>SP</w:t>
      </w:r>
      <w:r w:rsidR="002C2D1A" w:rsidRPr="009E4A9E">
        <w:rPr>
          <w:rFonts w:asciiTheme="minorHAnsi" w:hAnsiTheme="minorHAnsi" w:cstheme="minorHAnsi"/>
          <w:b/>
          <w:bCs w:val="0"/>
          <w:sz w:val="24"/>
          <w:szCs w:val="24"/>
        </w:rPr>
        <w:t xml:space="preserve">7 Green Belt </w:t>
      </w:r>
    </w:p>
    <w:p w14:paraId="5C0BA9F6" w14:textId="6D200BAE" w:rsidR="00887E08" w:rsidRPr="009E4A9E" w:rsidRDefault="002C2D1A"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BRA objects strongly to the proposed policy SP7, in particular the proposed removal of land from the Green Belt </w:t>
      </w:r>
      <w:r w:rsidR="006956FA" w:rsidRPr="009E4A9E">
        <w:rPr>
          <w:rFonts w:asciiTheme="minorHAnsi" w:hAnsiTheme="minorHAnsi" w:cstheme="minorHAnsi"/>
          <w:sz w:val="24"/>
          <w:szCs w:val="24"/>
        </w:rPr>
        <w:t xml:space="preserve">at East Backwell and the </w:t>
      </w:r>
      <w:r w:rsidR="00A07EA1" w:rsidRPr="009E4A9E">
        <w:rPr>
          <w:rFonts w:asciiTheme="minorHAnsi" w:hAnsiTheme="minorHAnsi" w:cstheme="minorHAnsi"/>
          <w:sz w:val="24"/>
          <w:szCs w:val="24"/>
        </w:rPr>
        <w:t xml:space="preserve">limited </w:t>
      </w:r>
      <w:r w:rsidR="006956FA" w:rsidRPr="009E4A9E">
        <w:rPr>
          <w:rFonts w:asciiTheme="minorHAnsi" w:hAnsiTheme="minorHAnsi" w:cstheme="minorHAnsi"/>
          <w:sz w:val="24"/>
          <w:szCs w:val="24"/>
        </w:rPr>
        <w:t xml:space="preserve">extent of land proposed for removal from the Green Belt at Yanley Lane. </w:t>
      </w:r>
    </w:p>
    <w:p w14:paraId="1462F2AA" w14:textId="738E5434" w:rsidR="006956FA" w:rsidRPr="009E4A9E" w:rsidRDefault="00222EE5"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As set out within our representations to the “Choices” consultation, land should only be removed from the Green Belt through the Local Plan process where there</w:t>
      </w:r>
      <w:r w:rsidR="00050B33" w:rsidRPr="009E4A9E">
        <w:rPr>
          <w:rFonts w:asciiTheme="minorHAnsi" w:hAnsiTheme="minorHAnsi" w:cstheme="minorHAnsi"/>
          <w:sz w:val="24"/>
          <w:szCs w:val="24"/>
        </w:rPr>
        <w:t xml:space="preserve"> is evidence of exceptional circumstances, as defined by the NPPF, paragraph 141.</w:t>
      </w:r>
      <w:r w:rsidR="00CE7F37">
        <w:rPr>
          <w:rFonts w:asciiTheme="minorHAnsi" w:hAnsiTheme="minorHAnsi" w:cstheme="minorHAnsi"/>
          <w:sz w:val="24"/>
          <w:szCs w:val="24"/>
        </w:rPr>
        <w:t xml:space="preserve"> </w:t>
      </w:r>
      <w:r w:rsidR="008F2141" w:rsidRPr="009E4A9E">
        <w:rPr>
          <w:rFonts w:asciiTheme="minorHAnsi" w:hAnsiTheme="minorHAnsi" w:cstheme="minorHAnsi"/>
          <w:sz w:val="24"/>
          <w:szCs w:val="24"/>
        </w:rPr>
        <w:t>The LPA must be able to demonstrate that it has e</w:t>
      </w:r>
      <w:r w:rsidR="00956026" w:rsidRPr="009E4A9E">
        <w:rPr>
          <w:rFonts w:asciiTheme="minorHAnsi" w:hAnsiTheme="minorHAnsi" w:cstheme="minorHAnsi"/>
          <w:sz w:val="24"/>
          <w:szCs w:val="24"/>
        </w:rPr>
        <w:t xml:space="preserve">xamined all reasonable alternative options </w:t>
      </w:r>
      <w:r w:rsidR="00C92B1A" w:rsidRPr="009E4A9E">
        <w:rPr>
          <w:rFonts w:asciiTheme="minorHAnsi" w:hAnsiTheme="minorHAnsi" w:cstheme="minorHAnsi"/>
          <w:sz w:val="24"/>
          <w:szCs w:val="24"/>
        </w:rPr>
        <w:t xml:space="preserve">before land is removed from the Green Belt. </w:t>
      </w:r>
    </w:p>
    <w:p w14:paraId="626CBB4E" w14:textId="649B3A17" w:rsidR="00374310" w:rsidRPr="009E4A9E" w:rsidRDefault="007D1E87"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In this </w:t>
      </w:r>
      <w:r w:rsidR="000C2E73" w:rsidRPr="009E4A9E">
        <w:rPr>
          <w:rFonts w:asciiTheme="minorHAnsi" w:hAnsiTheme="minorHAnsi" w:cstheme="minorHAnsi"/>
          <w:sz w:val="24"/>
          <w:szCs w:val="24"/>
        </w:rPr>
        <w:t>regard, the</w:t>
      </w:r>
      <w:r w:rsidR="000B4BE0" w:rsidRPr="009E4A9E">
        <w:rPr>
          <w:rFonts w:asciiTheme="minorHAnsi" w:hAnsiTheme="minorHAnsi" w:cstheme="minorHAnsi"/>
          <w:sz w:val="24"/>
          <w:szCs w:val="24"/>
        </w:rPr>
        <w:t xml:space="preserve"> Spatial Strategy and Capacity paper (February 2022) </w:t>
      </w:r>
      <w:r w:rsidR="00BD0ED5" w:rsidRPr="009E4A9E">
        <w:rPr>
          <w:rFonts w:asciiTheme="minorHAnsi" w:hAnsiTheme="minorHAnsi" w:cstheme="minorHAnsi"/>
          <w:sz w:val="24"/>
          <w:szCs w:val="24"/>
        </w:rPr>
        <w:t xml:space="preserve">acknowledges that 22 </w:t>
      </w:r>
      <w:r w:rsidR="00CE7F37" w:rsidRPr="009E4A9E">
        <w:rPr>
          <w:rFonts w:asciiTheme="minorHAnsi" w:hAnsiTheme="minorHAnsi" w:cstheme="minorHAnsi"/>
          <w:sz w:val="24"/>
          <w:szCs w:val="24"/>
        </w:rPr>
        <w:t>non-Green</w:t>
      </w:r>
      <w:r w:rsidR="00B04EF8" w:rsidRPr="009E4A9E">
        <w:rPr>
          <w:rFonts w:asciiTheme="minorHAnsi" w:hAnsiTheme="minorHAnsi" w:cstheme="minorHAnsi"/>
          <w:sz w:val="24"/>
          <w:szCs w:val="24"/>
        </w:rPr>
        <w:t xml:space="preserve"> Belt </w:t>
      </w:r>
      <w:r w:rsidR="00BD0ED5" w:rsidRPr="009E4A9E">
        <w:rPr>
          <w:rFonts w:asciiTheme="minorHAnsi" w:hAnsiTheme="minorHAnsi" w:cstheme="minorHAnsi"/>
          <w:sz w:val="24"/>
          <w:szCs w:val="24"/>
        </w:rPr>
        <w:t>sites at Weston-Super-Mare (west of M5) covering 180 hectares</w:t>
      </w:r>
      <w:r w:rsidR="00E12672" w:rsidRPr="009E4A9E">
        <w:rPr>
          <w:rFonts w:asciiTheme="minorHAnsi" w:hAnsiTheme="minorHAnsi" w:cstheme="minorHAnsi"/>
          <w:sz w:val="24"/>
          <w:szCs w:val="24"/>
        </w:rPr>
        <w:t xml:space="preserve">, with potential capacity for around </w:t>
      </w:r>
      <w:r w:rsidR="000B3342" w:rsidRPr="009E4A9E">
        <w:rPr>
          <w:rFonts w:asciiTheme="minorHAnsi" w:hAnsiTheme="minorHAnsi" w:cstheme="minorHAnsi"/>
          <w:sz w:val="24"/>
          <w:szCs w:val="24"/>
        </w:rPr>
        <w:t xml:space="preserve">1,705 dwellings </w:t>
      </w:r>
      <w:r w:rsidR="00BD0ED5" w:rsidRPr="009E4A9E">
        <w:rPr>
          <w:rFonts w:asciiTheme="minorHAnsi" w:hAnsiTheme="minorHAnsi" w:cstheme="minorHAnsi"/>
          <w:sz w:val="24"/>
          <w:szCs w:val="24"/>
        </w:rPr>
        <w:t xml:space="preserve">have been discounted </w:t>
      </w:r>
      <w:r w:rsidR="00E12672" w:rsidRPr="009E4A9E">
        <w:rPr>
          <w:rFonts w:asciiTheme="minorHAnsi" w:hAnsiTheme="minorHAnsi" w:cstheme="minorHAnsi"/>
          <w:sz w:val="24"/>
          <w:szCs w:val="24"/>
        </w:rPr>
        <w:t>from further consideration</w:t>
      </w:r>
      <w:r w:rsidR="00F503D6" w:rsidRPr="009E4A9E">
        <w:rPr>
          <w:rFonts w:asciiTheme="minorHAnsi" w:hAnsiTheme="minorHAnsi" w:cstheme="minorHAnsi"/>
          <w:sz w:val="24"/>
          <w:szCs w:val="24"/>
        </w:rPr>
        <w:t xml:space="preserve"> due </w:t>
      </w:r>
      <w:r w:rsidR="00B04EF8" w:rsidRPr="009E4A9E">
        <w:rPr>
          <w:rFonts w:asciiTheme="minorHAnsi" w:hAnsiTheme="minorHAnsi" w:cstheme="minorHAnsi"/>
          <w:sz w:val="24"/>
          <w:szCs w:val="24"/>
        </w:rPr>
        <w:t xml:space="preserve">to </w:t>
      </w:r>
      <w:r w:rsidR="00F503D6" w:rsidRPr="009E4A9E">
        <w:rPr>
          <w:rFonts w:asciiTheme="minorHAnsi" w:hAnsiTheme="minorHAnsi" w:cstheme="minorHAnsi"/>
          <w:sz w:val="24"/>
          <w:szCs w:val="24"/>
        </w:rPr>
        <w:t>partial inclusion within Flood Zone 3A.</w:t>
      </w:r>
      <w:r w:rsidR="00CE7F37">
        <w:rPr>
          <w:rFonts w:asciiTheme="minorHAnsi" w:hAnsiTheme="minorHAnsi" w:cstheme="minorHAnsi"/>
          <w:sz w:val="24"/>
          <w:szCs w:val="24"/>
        </w:rPr>
        <w:t xml:space="preserve"> </w:t>
      </w:r>
      <w:r w:rsidR="00881B22" w:rsidRPr="009E4A9E">
        <w:rPr>
          <w:rFonts w:asciiTheme="minorHAnsi" w:hAnsiTheme="minorHAnsi" w:cstheme="minorHAnsi"/>
          <w:sz w:val="24"/>
          <w:szCs w:val="24"/>
        </w:rPr>
        <w:t xml:space="preserve">However, on the basis that </w:t>
      </w:r>
      <w:r w:rsidR="00A957E7" w:rsidRPr="009E4A9E">
        <w:rPr>
          <w:rFonts w:asciiTheme="minorHAnsi" w:hAnsiTheme="minorHAnsi" w:cstheme="minorHAnsi"/>
          <w:sz w:val="24"/>
          <w:szCs w:val="24"/>
        </w:rPr>
        <w:t>insufficient land is available outside flood zone 1 and Green Belt, full consideration should be given to site</w:t>
      </w:r>
      <w:r w:rsidR="00217BB4" w:rsidRPr="009E4A9E">
        <w:rPr>
          <w:rFonts w:asciiTheme="minorHAnsi" w:hAnsiTheme="minorHAnsi" w:cstheme="minorHAnsi"/>
          <w:sz w:val="24"/>
          <w:szCs w:val="24"/>
        </w:rPr>
        <w:t>s in flood zones 2 and 3a through the application of the sequential test, in accordance with the NPPF, to ensure all reasonable alternatives to Green Belt development have been fully explored</w:t>
      </w:r>
      <w:r w:rsidR="00E4688B" w:rsidRPr="009E4A9E">
        <w:rPr>
          <w:rFonts w:asciiTheme="minorHAnsi" w:hAnsiTheme="minorHAnsi" w:cstheme="minorHAnsi"/>
          <w:sz w:val="24"/>
          <w:szCs w:val="24"/>
        </w:rPr>
        <w:t xml:space="preserve"> before</w:t>
      </w:r>
      <w:r w:rsidR="00E27A26" w:rsidRPr="009E4A9E">
        <w:rPr>
          <w:rFonts w:asciiTheme="minorHAnsi" w:hAnsiTheme="minorHAnsi" w:cstheme="minorHAnsi"/>
          <w:sz w:val="24"/>
          <w:szCs w:val="24"/>
        </w:rPr>
        <w:t xml:space="preserve"> exceptional circumstances can be established for the release of Green Belt</w:t>
      </w:r>
      <w:r w:rsidR="00F21EA1"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623511" w:rsidRPr="009E4A9E">
        <w:rPr>
          <w:rFonts w:asciiTheme="minorHAnsi" w:hAnsiTheme="minorHAnsi" w:cstheme="minorHAnsi"/>
          <w:sz w:val="24"/>
          <w:szCs w:val="24"/>
        </w:rPr>
        <w:t>This approach should apply to all sites within or adjoining settlements with settlement boundaries</w:t>
      </w:r>
      <w:r w:rsidR="00BB19A4" w:rsidRPr="009E4A9E">
        <w:rPr>
          <w:rFonts w:asciiTheme="minorHAnsi" w:hAnsiTheme="minorHAnsi" w:cstheme="minorHAnsi"/>
          <w:sz w:val="24"/>
          <w:szCs w:val="24"/>
        </w:rPr>
        <w:t xml:space="preserve"> and not limited to Weston-Super-Mare</w:t>
      </w:r>
      <w:r w:rsidR="0021662A" w:rsidRPr="009E4A9E">
        <w:rPr>
          <w:rFonts w:asciiTheme="minorHAnsi" w:hAnsiTheme="minorHAnsi" w:cstheme="minorHAnsi"/>
          <w:sz w:val="24"/>
          <w:szCs w:val="24"/>
        </w:rPr>
        <w:t xml:space="preserve">, to ensure all </w:t>
      </w:r>
      <w:r w:rsidR="00AD599E" w:rsidRPr="009E4A9E">
        <w:rPr>
          <w:rFonts w:asciiTheme="minorHAnsi" w:hAnsiTheme="minorHAnsi" w:cstheme="minorHAnsi"/>
          <w:sz w:val="24"/>
          <w:szCs w:val="24"/>
        </w:rPr>
        <w:t xml:space="preserve">sites where the flood risk can be effectively mitigated, contribute towards the housing provision before Green Belt land is </w:t>
      </w:r>
      <w:r w:rsidR="002E5B73" w:rsidRPr="009E4A9E">
        <w:rPr>
          <w:rFonts w:asciiTheme="minorHAnsi" w:hAnsiTheme="minorHAnsi" w:cstheme="minorHAnsi"/>
          <w:sz w:val="24"/>
          <w:szCs w:val="24"/>
        </w:rPr>
        <w:t xml:space="preserve">considered for development. </w:t>
      </w:r>
    </w:p>
    <w:p w14:paraId="72485B3C" w14:textId="4A15AC98" w:rsidR="00966824" w:rsidRPr="009E4A9E" w:rsidRDefault="00966824"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In addition, </w:t>
      </w:r>
      <w:r w:rsidR="00A62BF8" w:rsidRPr="009E4A9E">
        <w:rPr>
          <w:rFonts w:asciiTheme="minorHAnsi" w:hAnsiTheme="minorHAnsi" w:cstheme="minorHAnsi"/>
          <w:sz w:val="24"/>
          <w:szCs w:val="24"/>
        </w:rPr>
        <w:t>there is no evidence that NSC has undertaken a full</w:t>
      </w:r>
      <w:r w:rsidR="00F53426" w:rsidRPr="009E4A9E">
        <w:rPr>
          <w:rFonts w:asciiTheme="minorHAnsi" w:hAnsiTheme="minorHAnsi" w:cstheme="minorHAnsi"/>
          <w:sz w:val="24"/>
          <w:szCs w:val="24"/>
        </w:rPr>
        <w:t xml:space="preserve"> asset management review to identify and include land within its ownership for consideration.</w:t>
      </w:r>
      <w:r w:rsidR="00CE7F37">
        <w:rPr>
          <w:rFonts w:asciiTheme="minorHAnsi" w:hAnsiTheme="minorHAnsi" w:cstheme="minorHAnsi"/>
          <w:sz w:val="24"/>
          <w:szCs w:val="24"/>
        </w:rPr>
        <w:t xml:space="preserve"> </w:t>
      </w:r>
      <w:r w:rsidR="00700E0E" w:rsidRPr="009E4A9E">
        <w:rPr>
          <w:rFonts w:asciiTheme="minorHAnsi" w:hAnsiTheme="minorHAnsi" w:cstheme="minorHAnsi"/>
          <w:sz w:val="24"/>
          <w:szCs w:val="24"/>
        </w:rPr>
        <w:t>BRA understands that t</w:t>
      </w:r>
      <w:r w:rsidR="0021253B" w:rsidRPr="009E4A9E">
        <w:rPr>
          <w:rFonts w:asciiTheme="minorHAnsi" w:hAnsiTheme="minorHAnsi" w:cstheme="minorHAnsi"/>
          <w:sz w:val="24"/>
          <w:szCs w:val="24"/>
        </w:rPr>
        <w:t xml:space="preserve">he Council’s offices at Castlewood, Clevedon </w:t>
      </w:r>
      <w:r w:rsidR="00700E0E" w:rsidRPr="009E4A9E">
        <w:rPr>
          <w:rFonts w:asciiTheme="minorHAnsi" w:hAnsiTheme="minorHAnsi" w:cstheme="minorHAnsi"/>
          <w:sz w:val="24"/>
          <w:szCs w:val="24"/>
        </w:rPr>
        <w:t>are due to be sold by the Council and could offer a suitable location for residential development, thereby contributing towards the urban capacity of the main towns.</w:t>
      </w:r>
      <w:r w:rsidR="00CE7F37">
        <w:rPr>
          <w:rFonts w:asciiTheme="minorHAnsi" w:hAnsiTheme="minorHAnsi" w:cstheme="minorHAnsi"/>
          <w:sz w:val="24"/>
          <w:szCs w:val="24"/>
        </w:rPr>
        <w:t xml:space="preserve"> </w:t>
      </w:r>
      <w:r w:rsidR="005871CE" w:rsidRPr="009E4A9E">
        <w:rPr>
          <w:rFonts w:asciiTheme="minorHAnsi" w:hAnsiTheme="minorHAnsi" w:cstheme="minorHAnsi"/>
          <w:sz w:val="24"/>
          <w:szCs w:val="24"/>
        </w:rPr>
        <w:t xml:space="preserve">Further opportunities for redevelopment may exist through a review of NSC’s landownership which could </w:t>
      </w:r>
      <w:r w:rsidR="005871CE" w:rsidRPr="009E4A9E">
        <w:rPr>
          <w:rFonts w:asciiTheme="minorHAnsi" w:hAnsiTheme="minorHAnsi" w:cstheme="minorHAnsi"/>
          <w:sz w:val="24"/>
          <w:szCs w:val="24"/>
        </w:rPr>
        <w:lastRenderedPageBreak/>
        <w:t xml:space="preserve">reduce the need for </w:t>
      </w:r>
      <w:r w:rsidR="00510FA2" w:rsidRPr="009E4A9E">
        <w:rPr>
          <w:rFonts w:asciiTheme="minorHAnsi" w:hAnsiTheme="minorHAnsi" w:cstheme="minorHAnsi"/>
          <w:sz w:val="24"/>
          <w:szCs w:val="24"/>
        </w:rPr>
        <w:t xml:space="preserve">development on </w:t>
      </w:r>
      <w:r w:rsidR="005871CE" w:rsidRPr="009E4A9E">
        <w:rPr>
          <w:rFonts w:asciiTheme="minorHAnsi" w:hAnsiTheme="minorHAnsi" w:cstheme="minorHAnsi"/>
          <w:sz w:val="24"/>
          <w:szCs w:val="24"/>
        </w:rPr>
        <w:t>greenfield land</w:t>
      </w:r>
      <w:r w:rsidR="00510FA2"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510FA2" w:rsidRPr="009E4A9E">
        <w:rPr>
          <w:rFonts w:asciiTheme="minorHAnsi" w:hAnsiTheme="minorHAnsi" w:cstheme="minorHAnsi"/>
          <w:sz w:val="24"/>
          <w:szCs w:val="24"/>
        </w:rPr>
        <w:t>These opportunities must be fully explored through the Local Plan.</w:t>
      </w:r>
      <w:r w:rsidR="00CE7F37">
        <w:rPr>
          <w:rFonts w:asciiTheme="minorHAnsi" w:hAnsiTheme="minorHAnsi" w:cstheme="minorHAnsi"/>
          <w:sz w:val="24"/>
          <w:szCs w:val="24"/>
        </w:rPr>
        <w:t xml:space="preserve"> </w:t>
      </w:r>
    </w:p>
    <w:p w14:paraId="16657DB8" w14:textId="146B4176" w:rsidR="002E5B73" w:rsidRPr="009E4A9E" w:rsidRDefault="002E5B73"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As drafted, the evidence underpinning the Preferred Options fails to demonstrate that all reasonable alternatives ha</w:t>
      </w:r>
      <w:r w:rsidR="004366B0" w:rsidRPr="009E4A9E">
        <w:rPr>
          <w:rFonts w:asciiTheme="minorHAnsi" w:hAnsiTheme="minorHAnsi" w:cstheme="minorHAnsi"/>
          <w:sz w:val="24"/>
          <w:szCs w:val="24"/>
        </w:rPr>
        <w:t xml:space="preserve">ve been explored, contrary to paragraph 141 of the NPPF. </w:t>
      </w:r>
    </w:p>
    <w:p w14:paraId="2DC02632" w14:textId="3D02D934" w:rsidR="004366B0" w:rsidRPr="009E4A9E" w:rsidRDefault="004366B0"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Notwithstanding the above, BRA acknowledges that given the scale of the housing requirement, established by the Government’s Standard Methodology</w:t>
      </w:r>
      <w:r w:rsidR="00473057" w:rsidRPr="009E4A9E">
        <w:rPr>
          <w:rFonts w:asciiTheme="minorHAnsi" w:hAnsiTheme="minorHAnsi" w:cstheme="minorHAnsi"/>
          <w:sz w:val="24"/>
          <w:szCs w:val="24"/>
        </w:rPr>
        <w:t>, there remains a strong likelihood that land will need to be removed from the Green Belt in order to meet th</w:t>
      </w:r>
      <w:r w:rsidR="00FD675E" w:rsidRPr="009E4A9E">
        <w:rPr>
          <w:rFonts w:asciiTheme="minorHAnsi" w:hAnsiTheme="minorHAnsi" w:cstheme="minorHAnsi"/>
          <w:sz w:val="24"/>
          <w:szCs w:val="24"/>
        </w:rPr>
        <w:t>e housing</w:t>
      </w:r>
      <w:r w:rsidR="00473057" w:rsidRPr="009E4A9E">
        <w:rPr>
          <w:rFonts w:asciiTheme="minorHAnsi" w:hAnsiTheme="minorHAnsi" w:cstheme="minorHAnsi"/>
          <w:sz w:val="24"/>
          <w:szCs w:val="24"/>
        </w:rPr>
        <w:t xml:space="preserve"> need in full. </w:t>
      </w:r>
    </w:p>
    <w:p w14:paraId="65CD0943" w14:textId="42BDD967" w:rsidR="003E39AA" w:rsidRPr="009E4A9E" w:rsidRDefault="00FE5B8E"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Under these circumstances, the NPPF </w:t>
      </w:r>
      <w:r w:rsidR="00391622" w:rsidRPr="009E4A9E">
        <w:rPr>
          <w:rFonts w:asciiTheme="minorHAnsi" w:hAnsiTheme="minorHAnsi" w:cstheme="minorHAnsi"/>
          <w:sz w:val="24"/>
          <w:szCs w:val="24"/>
        </w:rPr>
        <w:t>requires LPAs to take account of the need to achieve sustainable patterns of development</w:t>
      </w:r>
      <w:r w:rsidR="00407AD6" w:rsidRPr="009E4A9E">
        <w:rPr>
          <w:rFonts w:asciiTheme="minorHAnsi" w:hAnsiTheme="minorHAnsi" w:cstheme="minorHAnsi"/>
          <w:sz w:val="24"/>
          <w:szCs w:val="24"/>
        </w:rPr>
        <w:t xml:space="preserve">, including the impact of channelling development to locations beyond the outer </w:t>
      </w:r>
      <w:r w:rsidR="0076031F" w:rsidRPr="009E4A9E">
        <w:rPr>
          <w:rFonts w:asciiTheme="minorHAnsi" w:hAnsiTheme="minorHAnsi" w:cstheme="minorHAnsi"/>
          <w:sz w:val="24"/>
          <w:szCs w:val="24"/>
        </w:rPr>
        <w:t>Green Belt boundary.</w:t>
      </w:r>
      <w:r w:rsidR="00CE7F37">
        <w:rPr>
          <w:rFonts w:asciiTheme="minorHAnsi" w:hAnsiTheme="minorHAnsi" w:cstheme="minorHAnsi"/>
          <w:sz w:val="24"/>
          <w:szCs w:val="24"/>
        </w:rPr>
        <w:t xml:space="preserve"> </w:t>
      </w:r>
    </w:p>
    <w:p w14:paraId="78D37A52" w14:textId="2FBEFF39" w:rsidR="00BE21AC" w:rsidRPr="009E4A9E" w:rsidRDefault="003E39AA"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NSC </w:t>
      </w:r>
      <w:r w:rsidR="00896C0B" w:rsidRPr="009E4A9E">
        <w:rPr>
          <w:rFonts w:asciiTheme="minorHAnsi" w:hAnsiTheme="minorHAnsi" w:cstheme="minorHAnsi"/>
          <w:sz w:val="24"/>
          <w:szCs w:val="24"/>
        </w:rPr>
        <w:t>should take</w:t>
      </w:r>
      <w:r w:rsidR="00D94632" w:rsidRPr="009E4A9E">
        <w:rPr>
          <w:rFonts w:asciiTheme="minorHAnsi" w:hAnsiTheme="minorHAnsi" w:cstheme="minorHAnsi"/>
          <w:sz w:val="24"/>
          <w:szCs w:val="24"/>
        </w:rPr>
        <w:t xml:space="preserve"> a strategic, long-term approach to redefining the Green Belt to </w:t>
      </w:r>
      <w:r w:rsidR="008E62F3" w:rsidRPr="009E4A9E">
        <w:rPr>
          <w:rFonts w:asciiTheme="minorHAnsi" w:hAnsiTheme="minorHAnsi" w:cstheme="minorHAnsi"/>
          <w:sz w:val="24"/>
          <w:szCs w:val="24"/>
        </w:rPr>
        <w:t>the south-west of Bristol</w:t>
      </w:r>
      <w:r w:rsidR="00B005A8" w:rsidRPr="009E4A9E">
        <w:rPr>
          <w:rFonts w:asciiTheme="minorHAnsi" w:hAnsiTheme="minorHAnsi" w:cstheme="minorHAnsi"/>
          <w:sz w:val="24"/>
          <w:szCs w:val="24"/>
        </w:rPr>
        <w:t xml:space="preserve">, to ensure a comprehensive, co-ordinated approach is taken to the development of this area </w:t>
      </w:r>
      <w:r w:rsidR="00397AC2" w:rsidRPr="009E4A9E">
        <w:rPr>
          <w:rFonts w:asciiTheme="minorHAnsi" w:hAnsiTheme="minorHAnsi" w:cstheme="minorHAnsi"/>
          <w:sz w:val="24"/>
          <w:szCs w:val="24"/>
        </w:rPr>
        <w:t>to contribute significantly towards</w:t>
      </w:r>
      <w:r w:rsidR="00B005A8" w:rsidRPr="009E4A9E">
        <w:rPr>
          <w:rFonts w:asciiTheme="minorHAnsi" w:hAnsiTheme="minorHAnsi" w:cstheme="minorHAnsi"/>
          <w:sz w:val="24"/>
          <w:szCs w:val="24"/>
        </w:rPr>
        <w:t xml:space="preserve"> North Somerset’s housing needs </w:t>
      </w:r>
      <w:r w:rsidR="00EF3C26" w:rsidRPr="009E4A9E">
        <w:rPr>
          <w:rFonts w:asciiTheme="minorHAnsi" w:hAnsiTheme="minorHAnsi" w:cstheme="minorHAnsi"/>
          <w:sz w:val="24"/>
          <w:szCs w:val="24"/>
        </w:rPr>
        <w:t xml:space="preserve">over this plan period and </w:t>
      </w:r>
      <w:r w:rsidR="00FB78D9" w:rsidRPr="009E4A9E">
        <w:rPr>
          <w:rFonts w:asciiTheme="minorHAnsi" w:hAnsiTheme="minorHAnsi" w:cstheme="minorHAnsi"/>
          <w:sz w:val="24"/>
          <w:szCs w:val="24"/>
        </w:rPr>
        <w:t xml:space="preserve">potentially </w:t>
      </w:r>
      <w:r w:rsidR="00EF3C26" w:rsidRPr="009E4A9E">
        <w:rPr>
          <w:rFonts w:asciiTheme="minorHAnsi" w:hAnsiTheme="minorHAnsi" w:cstheme="minorHAnsi"/>
          <w:sz w:val="24"/>
          <w:szCs w:val="24"/>
        </w:rPr>
        <w:t>beyond.</w:t>
      </w:r>
      <w:r w:rsidR="00CE7F37">
        <w:rPr>
          <w:rFonts w:asciiTheme="minorHAnsi" w:hAnsiTheme="minorHAnsi" w:cstheme="minorHAnsi"/>
          <w:sz w:val="24"/>
          <w:szCs w:val="24"/>
        </w:rPr>
        <w:t xml:space="preserve"> </w:t>
      </w:r>
      <w:r w:rsidR="003522EB" w:rsidRPr="009E4A9E">
        <w:rPr>
          <w:rFonts w:asciiTheme="minorHAnsi" w:hAnsiTheme="minorHAnsi" w:cstheme="minorHAnsi"/>
          <w:sz w:val="24"/>
          <w:szCs w:val="24"/>
        </w:rPr>
        <w:t xml:space="preserve">NSC should </w:t>
      </w:r>
      <w:r w:rsidR="0028043A" w:rsidRPr="009E4A9E">
        <w:rPr>
          <w:rFonts w:asciiTheme="minorHAnsi" w:hAnsiTheme="minorHAnsi" w:cstheme="minorHAnsi"/>
          <w:sz w:val="24"/>
          <w:szCs w:val="24"/>
        </w:rPr>
        <w:t xml:space="preserve">adopt a broader, holistic approach towards achieving sustainable development, recognising the role it plays and must continue to play as a rural </w:t>
      </w:r>
      <w:r w:rsidR="001B6381" w:rsidRPr="009E4A9E">
        <w:rPr>
          <w:rFonts w:asciiTheme="minorHAnsi" w:hAnsiTheme="minorHAnsi" w:cstheme="minorHAnsi"/>
          <w:sz w:val="24"/>
          <w:szCs w:val="24"/>
        </w:rPr>
        <w:t>District towards the UK’s food security</w:t>
      </w:r>
      <w:r w:rsidR="00C921A8" w:rsidRPr="009E4A9E">
        <w:rPr>
          <w:rFonts w:asciiTheme="minorHAnsi" w:hAnsiTheme="minorHAnsi" w:cstheme="minorHAnsi"/>
          <w:sz w:val="24"/>
          <w:szCs w:val="24"/>
        </w:rPr>
        <w:t xml:space="preserve"> and the sustainability of </w:t>
      </w:r>
      <w:r w:rsidR="005F6CF8" w:rsidRPr="009E4A9E">
        <w:rPr>
          <w:rFonts w:asciiTheme="minorHAnsi" w:hAnsiTheme="minorHAnsi" w:cstheme="minorHAnsi"/>
          <w:sz w:val="24"/>
          <w:szCs w:val="24"/>
        </w:rPr>
        <w:t xml:space="preserve">the supply chain, reducing the UK’s reliance on food imports and the </w:t>
      </w:r>
      <w:r w:rsidR="00BE21AC" w:rsidRPr="009E4A9E">
        <w:rPr>
          <w:rFonts w:asciiTheme="minorHAnsi" w:hAnsiTheme="minorHAnsi" w:cstheme="minorHAnsi"/>
          <w:sz w:val="24"/>
          <w:szCs w:val="24"/>
        </w:rPr>
        <w:t xml:space="preserve">carbon footprint of </w:t>
      </w:r>
      <w:r w:rsidR="005F6CF8" w:rsidRPr="009E4A9E">
        <w:rPr>
          <w:rFonts w:asciiTheme="minorHAnsi" w:hAnsiTheme="minorHAnsi" w:cstheme="minorHAnsi"/>
          <w:sz w:val="24"/>
          <w:szCs w:val="24"/>
        </w:rPr>
        <w:t>associated transport emissions</w:t>
      </w:r>
      <w:r w:rsidR="001B6381"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p>
    <w:p w14:paraId="4B816D4B" w14:textId="3BCED53F" w:rsidR="00EF3C26" w:rsidRPr="009E4A9E" w:rsidRDefault="00C54714"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Proposed allocations at Nailsea and Backwell would result in the permanent loss of large swathes of </w:t>
      </w:r>
      <w:r w:rsidR="00B86147" w:rsidRPr="009E4A9E">
        <w:rPr>
          <w:rFonts w:asciiTheme="minorHAnsi" w:hAnsiTheme="minorHAnsi" w:cstheme="minorHAnsi"/>
          <w:sz w:val="24"/>
          <w:szCs w:val="24"/>
        </w:rPr>
        <w:t>best and most versatile land, the majority Grade 1</w:t>
      </w:r>
      <w:r w:rsidR="001A589C" w:rsidRPr="009E4A9E">
        <w:rPr>
          <w:rFonts w:asciiTheme="minorHAnsi" w:hAnsiTheme="minorHAnsi" w:cstheme="minorHAnsi"/>
          <w:sz w:val="24"/>
          <w:szCs w:val="24"/>
        </w:rPr>
        <w:t xml:space="preserve"> at Backwell</w:t>
      </w:r>
      <w:r w:rsidR="00B86147" w:rsidRPr="009E4A9E">
        <w:rPr>
          <w:rFonts w:asciiTheme="minorHAnsi" w:hAnsiTheme="minorHAnsi" w:cstheme="minorHAnsi"/>
          <w:sz w:val="24"/>
          <w:szCs w:val="24"/>
        </w:rPr>
        <w:t xml:space="preserve"> (See Nailsea and Backwell Broad Locations Template</w:t>
      </w:r>
      <w:r w:rsidR="00C02146" w:rsidRPr="009E4A9E">
        <w:rPr>
          <w:rFonts w:asciiTheme="minorHAnsi" w:hAnsiTheme="minorHAnsi" w:cstheme="minorHAnsi"/>
          <w:sz w:val="24"/>
          <w:szCs w:val="24"/>
        </w:rPr>
        <w:t>, page 7).</w:t>
      </w:r>
      <w:r w:rsidR="00CE7F37">
        <w:rPr>
          <w:rFonts w:asciiTheme="minorHAnsi" w:hAnsiTheme="minorHAnsi" w:cstheme="minorHAnsi"/>
          <w:sz w:val="24"/>
          <w:szCs w:val="24"/>
        </w:rPr>
        <w:t xml:space="preserve"> </w:t>
      </w:r>
      <w:r w:rsidR="00C02146" w:rsidRPr="009E4A9E">
        <w:rPr>
          <w:rFonts w:asciiTheme="minorHAnsi" w:hAnsiTheme="minorHAnsi" w:cstheme="minorHAnsi"/>
          <w:sz w:val="24"/>
          <w:szCs w:val="24"/>
        </w:rPr>
        <w:t>The Sustainability Appraisal acknowledges tha</w:t>
      </w:r>
      <w:r w:rsidR="00F31B6D" w:rsidRPr="009E4A9E">
        <w:rPr>
          <w:rFonts w:asciiTheme="minorHAnsi" w:hAnsiTheme="minorHAnsi" w:cstheme="minorHAnsi"/>
          <w:sz w:val="24"/>
          <w:szCs w:val="24"/>
        </w:rPr>
        <w:t>t development of this land would have a significant negative effect</w:t>
      </w:r>
      <w:r w:rsidR="003557B8" w:rsidRPr="009E4A9E">
        <w:rPr>
          <w:rFonts w:asciiTheme="minorHAnsi" w:hAnsiTheme="minorHAnsi" w:cstheme="minorHAnsi"/>
          <w:sz w:val="24"/>
          <w:szCs w:val="24"/>
        </w:rPr>
        <w:t xml:space="preserve"> which cannot be mitigated. </w:t>
      </w:r>
      <w:r w:rsidR="00BE21AC" w:rsidRPr="009E4A9E">
        <w:rPr>
          <w:rFonts w:asciiTheme="minorHAnsi" w:hAnsiTheme="minorHAnsi" w:cstheme="minorHAnsi"/>
          <w:sz w:val="24"/>
          <w:szCs w:val="24"/>
        </w:rPr>
        <w:t xml:space="preserve">The permanent loss of </w:t>
      </w:r>
      <w:r w:rsidR="00CE7F37" w:rsidRPr="009E4A9E">
        <w:rPr>
          <w:rFonts w:asciiTheme="minorHAnsi" w:hAnsiTheme="minorHAnsi" w:cstheme="minorHAnsi"/>
          <w:sz w:val="24"/>
          <w:szCs w:val="24"/>
        </w:rPr>
        <w:t>high-quality</w:t>
      </w:r>
      <w:r w:rsidR="00BE21AC" w:rsidRPr="009E4A9E">
        <w:rPr>
          <w:rFonts w:asciiTheme="minorHAnsi" w:hAnsiTheme="minorHAnsi" w:cstheme="minorHAnsi"/>
          <w:sz w:val="24"/>
          <w:szCs w:val="24"/>
        </w:rPr>
        <w:t xml:space="preserve"> arable farmland must be </w:t>
      </w:r>
      <w:r w:rsidR="0078717A" w:rsidRPr="009E4A9E">
        <w:rPr>
          <w:rFonts w:asciiTheme="minorHAnsi" w:hAnsiTheme="minorHAnsi" w:cstheme="minorHAnsi"/>
          <w:sz w:val="24"/>
          <w:szCs w:val="24"/>
        </w:rPr>
        <w:t xml:space="preserve">afforded substantial weight </w:t>
      </w:r>
      <w:r w:rsidR="00FC787F" w:rsidRPr="009E4A9E">
        <w:rPr>
          <w:rFonts w:asciiTheme="minorHAnsi" w:hAnsiTheme="minorHAnsi" w:cstheme="minorHAnsi"/>
          <w:sz w:val="24"/>
          <w:szCs w:val="24"/>
        </w:rPr>
        <w:t xml:space="preserve">through the sustainability appraisal in order to </w:t>
      </w:r>
      <w:r w:rsidR="00983C68" w:rsidRPr="009E4A9E">
        <w:rPr>
          <w:rFonts w:asciiTheme="minorHAnsi" w:hAnsiTheme="minorHAnsi" w:cstheme="minorHAnsi"/>
          <w:sz w:val="24"/>
          <w:szCs w:val="24"/>
        </w:rPr>
        <w:t xml:space="preserve">ensure </w:t>
      </w:r>
      <w:r w:rsidR="004A4518" w:rsidRPr="009E4A9E">
        <w:rPr>
          <w:rFonts w:asciiTheme="minorHAnsi" w:hAnsiTheme="minorHAnsi" w:cstheme="minorHAnsi"/>
          <w:sz w:val="24"/>
          <w:szCs w:val="24"/>
        </w:rPr>
        <w:t xml:space="preserve">a wholly sustainable strategy for the future development of North Somerset. </w:t>
      </w:r>
    </w:p>
    <w:p w14:paraId="3A7F33C3" w14:textId="296A8148" w:rsidR="00393F33" w:rsidRPr="009E4A9E" w:rsidRDefault="001A51EA"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lastRenderedPageBreak/>
        <w:t>T</w:t>
      </w:r>
      <w:r w:rsidR="00FB78D9" w:rsidRPr="009E4A9E">
        <w:rPr>
          <w:rFonts w:asciiTheme="minorHAnsi" w:hAnsiTheme="minorHAnsi" w:cstheme="minorHAnsi"/>
          <w:sz w:val="24"/>
          <w:szCs w:val="24"/>
        </w:rPr>
        <w:t>he Preferred Options</w:t>
      </w:r>
      <w:r w:rsidRPr="009E4A9E">
        <w:rPr>
          <w:rFonts w:asciiTheme="minorHAnsi" w:hAnsiTheme="minorHAnsi" w:cstheme="minorHAnsi"/>
          <w:sz w:val="24"/>
          <w:szCs w:val="24"/>
        </w:rPr>
        <w:t xml:space="preserve"> proposals to</w:t>
      </w:r>
      <w:r w:rsidR="00FB78D9" w:rsidRPr="009E4A9E">
        <w:rPr>
          <w:rFonts w:asciiTheme="minorHAnsi" w:hAnsiTheme="minorHAnsi" w:cstheme="minorHAnsi"/>
          <w:sz w:val="24"/>
          <w:szCs w:val="24"/>
        </w:rPr>
        <w:t xml:space="preserve"> limit</w:t>
      </w:r>
      <w:r w:rsidRPr="009E4A9E">
        <w:rPr>
          <w:rFonts w:asciiTheme="minorHAnsi" w:hAnsiTheme="minorHAnsi" w:cstheme="minorHAnsi"/>
          <w:sz w:val="24"/>
          <w:szCs w:val="24"/>
        </w:rPr>
        <w:t xml:space="preserve"> the removal of land</w:t>
      </w:r>
      <w:r w:rsidR="00FB78D9" w:rsidRPr="009E4A9E">
        <w:rPr>
          <w:rFonts w:asciiTheme="minorHAnsi" w:hAnsiTheme="minorHAnsi" w:cstheme="minorHAnsi"/>
          <w:sz w:val="24"/>
          <w:szCs w:val="24"/>
        </w:rPr>
        <w:t xml:space="preserve"> from the green belt to </w:t>
      </w:r>
      <w:r w:rsidRPr="009E4A9E">
        <w:rPr>
          <w:rFonts w:asciiTheme="minorHAnsi" w:hAnsiTheme="minorHAnsi" w:cstheme="minorHAnsi"/>
          <w:sz w:val="24"/>
          <w:szCs w:val="24"/>
        </w:rPr>
        <w:t>Yanley Lan</w:t>
      </w:r>
      <w:r w:rsidR="00A06718" w:rsidRPr="009E4A9E">
        <w:rPr>
          <w:rFonts w:asciiTheme="minorHAnsi" w:hAnsiTheme="minorHAnsi" w:cstheme="minorHAnsi"/>
          <w:sz w:val="24"/>
          <w:szCs w:val="24"/>
        </w:rPr>
        <w:t xml:space="preserve">e </w:t>
      </w:r>
      <w:r w:rsidR="00393F33" w:rsidRPr="009E4A9E">
        <w:rPr>
          <w:rFonts w:asciiTheme="minorHAnsi" w:hAnsiTheme="minorHAnsi" w:cstheme="minorHAnsi"/>
          <w:sz w:val="24"/>
          <w:szCs w:val="24"/>
        </w:rPr>
        <w:t xml:space="preserve">only, </w:t>
      </w:r>
      <w:r w:rsidR="00A06718" w:rsidRPr="009E4A9E">
        <w:rPr>
          <w:rFonts w:asciiTheme="minorHAnsi" w:hAnsiTheme="minorHAnsi" w:cstheme="minorHAnsi"/>
          <w:sz w:val="24"/>
          <w:szCs w:val="24"/>
        </w:rPr>
        <w:t>is short-sighted.</w:t>
      </w:r>
      <w:r w:rsidR="00CE7F37">
        <w:rPr>
          <w:rFonts w:asciiTheme="minorHAnsi" w:hAnsiTheme="minorHAnsi" w:cstheme="minorHAnsi"/>
          <w:sz w:val="24"/>
          <w:szCs w:val="24"/>
        </w:rPr>
        <w:t xml:space="preserve"> </w:t>
      </w:r>
    </w:p>
    <w:p w14:paraId="54F4E303" w14:textId="790B494C" w:rsidR="00232593" w:rsidRPr="009E4A9E" w:rsidRDefault="00A06718"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The </w:t>
      </w:r>
      <w:r w:rsidR="008D7E66" w:rsidRPr="009E4A9E">
        <w:rPr>
          <w:rFonts w:asciiTheme="minorHAnsi" w:hAnsiTheme="minorHAnsi" w:cstheme="minorHAnsi"/>
          <w:sz w:val="24"/>
          <w:szCs w:val="24"/>
        </w:rPr>
        <w:t xml:space="preserve">Edge of Bristol Broad Location Template paper </w:t>
      </w:r>
      <w:r w:rsidR="00042B4D" w:rsidRPr="009E4A9E">
        <w:rPr>
          <w:rFonts w:asciiTheme="minorHAnsi" w:hAnsiTheme="minorHAnsi" w:cstheme="minorHAnsi"/>
          <w:sz w:val="24"/>
          <w:szCs w:val="24"/>
        </w:rPr>
        <w:t>identifies limited primary constraints within the</w:t>
      </w:r>
      <w:r w:rsidR="00F36348" w:rsidRPr="009E4A9E">
        <w:rPr>
          <w:rFonts w:asciiTheme="minorHAnsi" w:hAnsiTheme="minorHAnsi" w:cstheme="minorHAnsi"/>
          <w:sz w:val="24"/>
          <w:szCs w:val="24"/>
        </w:rPr>
        <w:t xml:space="preserve"> broad location; with such constraints affecting small areas on the periphery only.</w:t>
      </w:r>
      <w:r w:rsidR="00CE7F37">
        <w:rPr>
          <w:rFonts w:asciiTheme="minorHAnsi" w:hAnsiTheme="minorHAnsi" w:cstheme="minorHAnsi"/>
          <w:sz w:val="24"/>
          <w:szCs w:val="24"/>
        </w:rPr>
        <w:t xml:space="preserve"> </w:t>
      </w:r>
      <w:r w:rsidR="00A31D04" w:rsidRPr="009E4A9E">
        <w:rPr>
          <w:rFonts w:asciiTheme="minorHAnsi" w:hAnsiTheme="minorHAnsi" w:cstheme="minorHAnsi"/>
          <w:sz w:val="24"/>
          <w:szCs w:val="24"/>
        </w:rPr>
        <w:t xml:space="preserve">Although </w:t>
      </w:r>
      <w:r w:rsidR="00CB6E57" w:rsidRPr="009E4A9E">
        <w:rPr>
          <w:rFonts w:asciiTheme="minorHAnsi" w:hAnsiTheme="minorHAnsi" w:cstheme="minorHAnsi"/>
          <w:sz w:val="24"/>
          <w:szCs w:val="24"/>
        </w:rPr>
        <w:t>NSC</w:t>
      </w:r>
      <w:r w:rsidR="00A31D04" w:rsidRPr="009E4A9E">
        <w:rPr>
          <w:rFonts w:asciiTheme="minorHAnsi" w:hAnsiTheme="minorHAnsi" w:cstheme="minorHAnsi"/>
          <w:sz w:val="24"/>
          <w:szCs w:val="24"/>
        </w:rPr>
        <w:t xml:space="preserve"> </w:t>
      </w:r>
      <w:r w:rsidR="00B0206C" w:rsidRPr="009E4A9E">
        <w:rPr>
          <w:rFonts w:asciiTheme="minorHAnsi" w:hAnsiTheme="minorHAnsi" w:cstheme="minorHAnsi"/>
          <w:sz w:val="24"/>
          <w:szCs w:val="24"/>
        </w:rPr>
        <w:t xml:space="preserve">suggests </w:t>
      </w:r>
      <w:r w:rsidR="00A31D04" w:rsidRPr="009E4A9E">
        <w:rPr>
          <w:rFonts w:asciiTheme="minorHAnsi" w:hAnsiTheme="minorHAnsi" w:cstheme="minorHAnsi"/>
          <w:sz w:val="24"/>
          <w:szCs w:val="24"/>
        </w:rPr>
        <w:t xml:space="preserve">that </w:t>
      </w:r>
      <w:r w:rsidR="000C7CE8" w:rsidRPr="009E4A9E">
        <w:rPr>
          <w:rFonts w:asciiTheme="minorHAnsi" w:hAnsiTheme="minorHAnsi" w:cstheme="minorHAnsi"/>
          <w:sz w:val="24"/>
          <w:szCs w:val="24"/>
        </w:rPr>
        <w:t xml:space="preserve">the triangular area of </w:t>
      </w:r>
      <w:r w:rsidR="00A31D04" w:rsidRPr="009E4A9E">
        <w:rPr>
          <w:rFonts w:asciiTheme="minorHAnsi" w:hAnsiTheme="minorHAnsi" w:cstheme="minorHAnsi"/>
          <w:sz w:val="24"/>
          <w:szCs w:val="24"/>
        </w:rPr>
        <w:t>land north of the railway line</w:t>
      </w:r>
      <w:r w:rsidR="000C7CE8" w:rsidRPr="009E4A9E">
        <w:rPr>
          <w:rFonts w:asciiTheme="minorHAnsi" w:hAnsiTheme="minorHAnsi" w:cstheme="minorHAnsi"/>
          <w:sz w:val="24"/>
          <w:szCs w:val="24"/>
        </w:rPr>
        <w:t xml:space="preserve"> plays an important Green Belt role and lies within Flood Zone 2</w:t>
      </w:r>
      <w:r w:rsidR="00B441D2" w:rsidRPr="009E4A9E">
        <w:rPr>
          <w:rFonts w:asciiTheme="minorHAnsi" w:hAnsiTheme="minorHAnsi" w:cstheme="minorHAnsi"/>
          <w:sz w:val="24"/>
          <w:szCs w:val="24"/>
        </w:rPr>
        <w:t>. However,</w:t>
      </w:r>
      <w:r w:rsidR="000C7CE8" w:rsidRPr="009E4A9E">
        <w:rPr>
          <w:rFonts w:asciiTheme="minorHAnsi" w:hAnsiTheme="minorHAnsi" w:cstheme="minorHAnsi"/>
          <w:sz w:val="24"/>
          <w:szCs w:val="24"/>
        </w:rPr>
        <w:t xml:space="preserve"> land south of the A370 </w:t>
      </w:r>
      <w:r w:rsidR="00542253" w:rsidRPr="009E4A9E">
        <w:rPr>
          <w:rFonts w:asciiTheme="minorHAnsi" w:hAnsiTheme="minorHAnsi" w:cstheme="minorHAnsi"/>
          <w:sz w:val="24"/>
          <w:szCs w:val="24"/>
        </w:rPr>
        <w:t>offers a relatively unconstrained location for residential development, subject to appropriate design to address the landscape sensitivity within the area.</w:t>
      </w:r>
      <w:r w:rsidR="00CE7F37">
        <w:rPr>
          <w:rFonts w:asciiTheme="minorHAnsi" w:hAnsiTheme="minorHAnsi" w:cstheme="minorHAnsi"/>
          <w:sz w:val="24"/>
          <w:szCs w:val="24"/>
        </w:rPr>
        <w:t xml:space="preserve"> </w:t>
      </w:r>
      <w:r w:rsidR="007240FE" w:rsidRPr="009E4A9E">
        <w:rPr>
          <w:rFonts w:asciiTheme="minorHAnsi" w:hAnsiTheme="minorHAnsi" w:cstheme="minorHAnsi"/>
          <w:sz w:val="24"/>
          <w:szCs w:val="24"/>
        </w:rPr>
        <w:t xml:space="preserve">Comprehensive development of the area would offer the opportunity to create an attractive new entrance into Bristol </w:t>
      </w:r>
      <w:r w:rsidR="00AE3C21" w:rsidRPr="009E4A9E">
        <w:rPr>
          <w:rFonts w:asciiTheme="minorHAnsi" w:hAnsiTheme="minorHAnsi" w:cstheme="minorHAnsi"/>
          <w:sz w:val="24"/>
          <w:szCs w:val="24"/>
        </w:rPr>
        <w:t xml:space="preserve">and safeguard green corridors along the A370 to maintain the separate identity of Long Ashton and a </w:t>
      </w:r>
      <w:r w:rsidR="00460D83" w:rsidRPr="009E4A9E">
        <w:rPr>
          <w:rFonts w:asciiTheme="minorHAnsi" w:hAnsiTheme="minorHAnsi" w:cstheme="minorHAnsi"/>
          <w:sz w:val="24"/>
          <w:szCs w:val="24"/>
        </w:rPr>
        <w:t>distinct transition into the rural landscape of North Somerset.</w:t>
      </w:r>
      <w:r w:rsidR="00CE7F37">
        <w:rPr>
          <w:rFonts w:asciiTheme="minorHAnsi" w:hAnsiTheme="minorHAnsi" w:cstheme="minorHAnsi"/>
          <w:sz w:val="24"/>
          <w:szCs w:val="24"/>
        </w:rPr>
        <w:t xml:space="preserve"> </w:t>
      </w:r>
      <w:r w:rsidR="00313B61" w:rsidRPr="009E4A9E">
        <w:rPr>
          <w:rFonts w:asciiTheme="minorHAnsi" w:hAnsiTheme="minorHAnsi" w:cstheme="minorHAnsi"/>
          <w:sz w:val="24"/>
          <w:szCs w:val="24"/>
        </w:rPr>
        <w:t>In addition,</w:t>
      </w:r>
      <w:r w:rsidR="0039278A" w:rsidRPr="009E4A9E">
        <w:rPr>
          <w:rFonts w:asciiTheme="minorHAnsi" w:hAnsiTheme="minorHAnsi" w:cstheme="minorHAnsi"/>
          <w:sz w:val="24"/>
          <w:szCs w:val="24"/>
        </w:rPr>
        <w:t xml:space="preserve"> an enlarged development area, extending towards the A370 would enable the developers to bring forward their proposals for a new railway station on the existing line, providing services to Bristol and Weston-Super-Mare, thereby enhancing the site’s sustainable transport infrastructure.</w:t>
      </w:r>
      <w:r w:rsidR="00CE7F37">
        <w:rPr>
          <w:rFonts w:asciiTheme="minorHAnsi" w:hAnsiTheme="minorHAnsi" w:cstheme="minorHAnsi"/>
          <w:sz w:val="24"/>
          <w:szCs w:val="24"/>
        </w:rPr>
        <w:t xml:space="preserve"> </w:t>
      </w:r>
    </w:p>
    <w:p w14:paraId="6BD7F9AE" w14:textId="64B26561" w:rsidR="0002340E" w:rsidRPr="009E4A9E" w:rsidRDefault="0002340E"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Based on proposals submitted </w:t>
      </w:r>
      <w:r w:rsidR="00B02AF0" w:rsidRPr="009E4A9E">
        <w:rPr>
          <w:rFonts w:asciiTheme="minorHAnsi" w:hAnsiTheme="minorHAnsi" w:cstheme="minorHAnsi"/>
          <w:sz w:val="24"/>
          <w:szCs w:val="24"/>
        </w:rPr>
        <w:t>by the promoting developers to the Joint Spatial Strategy in 2015, the comprehensive development of land at The Vale could deliver around 4,500 dwellings and employment</w:t>
      </w:r>
      <w:r w:rsidR="00ED4F71" w:rsidRPr="009E4A9E">
        <w:rPr>
          <w:rFonts w:asciiTheme="minorHAnsi" w:hAnsiTheme="minorHAnsi" w:cstheme="minorHAnsi"/>
          <w:sz w:val="24"/>
          <w:szCs w:val="24"/>
        </w:rPr>
        <w:t>, together with community facilities and schools.</w:t>
      </w:r>
      <w:r w:rsidR="00CE7F37">
        <w:rPr>
          <w:rFonts w:asciiTheme="minorHAnsi" w:hAnsiTheme="minorHAnsi" w:cstheme="minorHAnsi"/>
          <w:sz w:val="24"/>
          <w:szCs w:val="24"/>
        </w:rPr>
        <w:t xml:space="preserve"> </w:t>
      </w:r>
    </w:p>
    <w:p w14:paraId="6844AA10" w14:textId="28FFFF45" w:rsidR="002C69B5" w:rsidRPr="009E4A9E" w:rsidRDefault="002C69B5"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The Sustainability Appraisal accompanying the Local Plan Preferred Options highlights </w:t>
      </w:r>
      <w:r w:rsidR="000615FC" w:rsidRPr="009E4A9E">
        <w:rPr>
          <w:rFonts w:asciiTheme="minorHAnsi" w:hAnsiTheme="minorHAnsi" w:cstheme="minorHAnsi"/>
          <w:sz w:val="24"/>
          <w:szCs w:val="24"/>
        </w:rPr>
        <w:t>the considerable benefits of development at South West Bristol.</w:t>
      </w:r>
      <w:r w:rsidR="00CE7F37">
        <w:rPr>
          <w:rFonts w:asciiTheme="minorHAnsi" w:hAnsiTheme="minorHAnsi" w:cstheme="minorHAnsi"/>
          <w:sz w:val="24"/>
          <w:szCs w:val="24"/>
        </w:rPr>
        <w:t xml:space="preserve"> </w:t>
      </w:r>
      <w:r w:rsidR="00343500" w:rsidRPr="009E4A9E">
        <w:rPr>
          <w:rFonts w:asciiTheme="minorHAnsi" w:hAnsiTheme="minorHAnsi" w:cstheme="minorHAnsi"/>
          <w:sz w:val="24"/>
          <w:szCs w:val="24"/>
        </w:rPr>
        <w:t>The proposed location has the potential to deliver significant positive outcomes in respect of:</w:t>
      </w:r>
    </w:p>
    <w:p w14:paraId="697E6959" w14:textId="3780102C" w:rsidR="00343500" w:rsidRPr="009E4A9E" w:rsidRDefault="00343500" w:rsidP="00343500">
      <w:pPr>
        <w:pStyle w:val="LWPParagraph"/>
        <w:numPr>
          <w:ilvl w:val="0"/>
          <w:numId w:val="45"/>
        </w:numPr>
        <w:rPr>
          <w:rFonts w:asciiTheme="minorHAnsi" w:hAnsiTheme="minorHAnsi" w:cstheme="minorHAnsi"/>
          <w:sz w:val="24"/>
          <w:szCs w:val="24"/>
        </w:rPr>
      </w:pPr>
      <w:r w:rsidRPr="009E4A9E">
        <w:rPr>
          <w:rFonts w:asciiTheme="minorHAnsi" w:hAnsiTheme="minorHAnsi" w:cstheme="minorHAnsi"/>
          <w:sz w:val="24"/>
          <w:szCs w:val="24"/>
        </w:rPr>
        <w:t xml:space="preserve">Accessibility to a range of jobs without </w:t>
      </w:r>
      <w:r w:rsidR="009F0844" w:rsidRPr="009E4A9E">
        <w:rPr>
          <w:rFonts w:asciiTheme="minorHAnsi" w:hAnsiTheme="minorHAnsi" w:cstheme="minorHAnsi"/>
          <w:sz w:val="24"/>
          <w:szCs w:val="24"/>
        </w:rPr>
        <w:t xml:space="preserve">a car; </w:t>
      </w:r>
    </w:p>
    <w:p w14:paraId="63E9071D" w14:textId="6591F01C" w:rsidR="009F0844" w:rsidRPr="009E4A9E" w:rsidRDefault="009F0844" w:rsidP="00343500">
      <w:pPr>
        <w:pStyle w:val="LWPParagraph"/>
        <w:numPr>
          <w:ilvl w:val="0"/>
          <w:numId w:val="45"/>
        </w:numPr>
        <w:rPr>
          <w:rFonts w:asciiTheme="minorHAnsi" w:hAnsiTheme="minorHAnsi" w:cstheme="minorHAnsi"/>
          <w:sz w:val="24"/>
          <w:szCs w:val="24"/>
        </w:rPr>
      </w:pPr>
      <w:r w:rsidRPr="009E4A9E">
        <w:rPr>
          <w:rFonts w:asciiTheme="minorHAnsi" w:hAnsiTheme="minorHAnsi" w:cstheme="minorHAnsi"/>
          <w:sz w:val="24"/>
          <w:szCs w:val="24"/>
        </w:rPr>
        <w:t xml:space="preserve">Locating development where there is demand for new employment; </w:t>
      </w:r>
    </w:p>
    <w:p w14:paraId="10F69DC8" w14:textId="752CD471" w:rsidR="00E657C5" w:rsidRPr="009E4A9E" w:rsidRDefault="00E657C5" w:rsidP="002F7578">
      <w:pPr>
        <w:pStyle w:val="LWPParagraph"/>
        <w:numPr>
          <w:ilvl w:val="0"/>
          <w:numId w:val="45"/>
        </w:numPr>
        <w:rPr>
          <w:rFonts w:asciiTheme="minorHAnsi" w:hAnsiTheme="minorHAnsi" w:cstheme="minorHAnsi"/>
          <w:sz w:val="24"/>
          <w:szCs w:val="24"/>
        </w:rPr>
      </w:pPr>
      <w:r w:rsidRPr="009E4A9E">
        <w:rPr>
          <w:rFonts w:asciiTheme="minorHAnsi" w:hAnsiTheme="minorHAnsi" w:cstheme="minorHAnsi"/>
          <w:sz w:val="24"/>
          <w:szCs w:val="24"/>
        </w:rPr>
        <w:t xml:space="preserve">Access to facilities and enhanced community cohesion; </w:t>
      </w:r>
    </w:p>
    <w:p w14:paraId="281BD956" w14:textId="072E5F8D" w:rsidR="002F7578" w:rsidRPr="009E4A9E" w:rsidRDefault="002F7578" w:rsidP="002F7578">
      <w:pPr>
        <w:pStyle w:val="LWPParagraph"/>
        <w:numPr>
          <w:ilvl w:val="0"/>
          <w:numId w:val="45"/>
        </w:numPr>
        <w:rPr>
          <w:rFonts w:asciiTheme="minorHAnsi" w:hAnsiTheme="minorHAnsi" w:cstheme="minorHAnsi"/>
          <w:sz w:val="24"/>
          <w:szCs w:val="24"/>
        </w:rPr>
      </w:pPr>
      <w:r w:rsidRPr="009E4A9E">
        <w:rPr>
          <w:rFonts w:asciiTheme="minorHAnsi" w:hAnsiTheme="minorHAnsi" w:cstheme="minorHAnsi"/>
          <w:sz w:val="24"/>
          <w:szCs w:val="24"/>
        </w:rPr>
        <w:lastRenderedPageBreak/>
        <w:t xml:space="preserve">Decentralised energy generation; </w:t>
      </w:r>
    </w:p>
    <w:p w14:paraId="3CDF9AEA" w14:textId="5D4A8037" w:rsidR="002F7578" w:rsidRPr="009E4A9E" w:rsidRDefault="002F7578" w:rsidP="002F7578">
      <w:pPr>
        <w:pStyle w:val="LWPParagraph"/>
        <w:numPr>
          <w:ilvl w:val="0"/>
          <w:numId w:val="45"/>
        </w:numPr>
        <w:rPr>
          <w:rFonts w:asciiTheme="minorHAnsi" w:hAnsiTheme="minorHAnsi" w:cstheme="minorHAnsi"/>
          <w:sz w:val="24"/>
          <w:szCs w:val="24"/>
        </w:rPr>
      </w:pPr>
      <w:r w:rsidRPr="009E4A9E">
        <w:rPr>
          <w:rFonts w:asciiTheme="minorHAnsi" w:hAnsiTheme="minorHAnsi" w:cstheme="minorHAnsi"/>
          <w:sz w:val="24"/>
          <w:szCs w:val="24"/>
        </w:rPr>
        <w:t>Minimising flooding</w:t>
      </w:r>
      <w:r w:rsidR="006B4FE3" w:rsidRPr="009E4A9E">
        <w:rPr>
          <w:rFonts w:asciiTheme="minorHAnsi" w:hAnsiTheme="minorHAnsi" w:cstheme="minorHAnsi"/>
          <w:sz w:val="24"/>
          <w:szCs w:val="24"/>
        </w:rPr>
        <w:t>; and</w:t>
      </w:r>
    </w:p>
    <w:p w14:paraId="509D4212" w14:textId="51E5F8D9" w:rsidR="002F7578" w:rsidRPr="009E4A9E" w:rsidRDefault="002F7578" w:rsidP="002F7578">
      <w:pPr>
        <w:pStyle w:val="LWPParagraph"/>
        <w:numPr>
          <w:ilvl w:val="0"/>
          <w:numId w:val="45"/>
        </w:numPr>
        <w:rPr>
          <w:rFonts w:asciiTheme="minorHAnsi" w:hAnsiTheme="minorHAnsi" w:cstheme="minorHAnsi"/>
          <w:sz w:val="24"/>
          <w:szCs w:val="24"/>
        </w:rPr>
      </w:pPr>
      <w:r w:rsidRPr="009E4A9E">
        <w:rPr>
          <w:rFonts w:asciiTheme="minorHAnsi" w:hAnsiTheme="minorHAnsi" w:cstheme="minorHAnsi"/>
          <w:sz w:val="24"/>
          <w:szCs w:val="24"/>
        </w:rPr>
        <w:t>Reducing the need to travel by car</w:t>
      </w:r>
      <w:r w:rsidR="006B4FE3" w:rsidRPr="009E4A9E">
        <w:rPr>
          <w:rFonts w:asciiTheme="minorHAnsi" w:hAnsiTheme="minorHAnsi" w:cstheme="minorHAnsi"/>
          <w:sz w:val="24"/>
          <w:szCs w:val="24"/>
        </w:rPr>
        <w:t xml:space="preserve">. </w:t>
      </w:r>
    </w:p>
    <w:p w14:paraId="7924B3E5" w14:textId="51974423" w:rsidR="006B4FE3" w:rsidRPr="009E4A9E" w:rsidRDefault="006B4FE3" w:rsidP="006B4FE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Overall, the location offers an exceptionally sustainable location for major development</w:t>
      </w:r>
      <w:r w:rsidR="00312CD1" w:rsidRPr="009E4A9E">
        <w:rPr>
          <w:rFonts w:asciiTheme="minorHAnsi" w:hAnsiTheme="minorHAnsi" w:cstheme="minorHAnsi"/>
          <w:sz w:val="24"/>
          <w:szCs w:val="24"/>
        </w:rPr>
        <w:t xml:space="preserve"> when compared </w:t>
      </w:r>
      <w:r w:rsidR="00CB6E57" w:rsidRPr="009E4A9E">
        <w:rPr>
          <w:rFonts w:asciiTheme="minorHAnsi" w:hAnsiTheme="minorHAnsi" w:cstheme="minorHAnsi"/>
          <w:sz w:val="24"/>
          <w:szCs w:val="24"/>
        </w:rPr>
        <w:t>wi</w:t>
      </w:r>
      <w:r w:rsidR="00312CD1" w:rsidRPr="009E4A9E">
        <w:rPr>
          <w:rFonts w:asciiTheme="minorHAnsi" w:hAnsiTheme="minorHAnsi" w:cstheme="minorHAnsi"/>
          <w:sz w:val="24"/>
          <w:szCs w:val="24"/>
        </w:rPr>
        <w:t>t</w:t>
      </w:r>
      <w:r w:rsidR="00CB6E57" w:rsidRPr="009E4A9E">
        <w:rPr>
          <w:rFonts w:asciiTheme="minorHAnsi" w:hAnsiTheme="minorHAnsi" w:cstheme="minorHAnsi"/>
          <w:sz w:val="24"/>
          <w:szCs w:val="24"/>
        </w:rPr>
        <w:t>h</w:t>
      </w:r>
      <w:r w:rsidR="00312CD1" w:rsidRPr="009E4A9E">
        <w:rPr>
          <w:rFonts w:asciiTheme="minorHAnsi" w:hAnsiTheme="minorHAnsi" w:cstheme="minorHAnsi"/>
          <w:sz w:val="24"/>
          <w:szCs w:val="24"/>
        </w:rPr>
        <w:t xml:space="preserve"> other locations.</w:t>
      </w:r>
      <w:r w:rsidR="00CE7F37">
        <w:rPr>
          <w:rFonts w:asciiTheme="minorHAnsi" w:hAnsiTheme="minorHAnsi" w:cstheme="minorHAnsi"/>
          <w:sz w:val="24"/>
          <w:szCs w:val="24"/>
        </w:rPr>
        <w:t xml:space="preserve"> </w:t>
      </w:r>
    </w:p>
    <w:p w14:paraId="3DDECF32" w14:textId="6CE1A256" w:rsidR="005B1B60" w:rsidRPr="009E4A9E" w:rsidRDefault="004D31EF" w:rsidP="006B4FE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The</w:t>
      </w:r>
      <w:r w:rsidR="000E30D4" w:rsidRPr="009E4A9E">
        <w:rPr>
          <w:rFonts w:asciiTheme="minorHAnsi" w:hAnsiTheme="minorHAnsi" w:cstheme="minorHAnsi"/>
          <w:sz w:val="24"/>
          <w:szCs w:val="24"/>
        </w:rPr>
        <w:t xml:space="preserve"> Preferred Options identif</w:t>
      </w:r>
      <w:r w:rsidR="00915A72" w:rsidRPr="009E4A9E">
        <w:rPr>
          <w:rFonts w:asciiTheme="minorHAnsi" w:hAnsiTheme="minorHAnsi" w:cstheme="minorHAnsi"/>
          <w:sz w:val="24"/>
          <w:szCs w:val="24"/>
        </w:rPr>
        <w:t>y</w:t>
      </w:r>
      <w:r w:rsidR="000E30D4" w:rsidRPr="009E4A9E">
        <w:rPr>
          <w:rFonts w:asciiTheme="minorHAnsi" w:hAnsiTheme="minorHAnsi" w:cstheme="minorHAnsi"/>
          <w:sz w:val="24"/>
          <w:szCs w:val="24"/>
        </w:rPr>
        <w:t xml:space="preserve"> exceptional circumstances for removal of land from the Green Belt to accommodate 5,334 dwellings</w:t>
      </w:r>
      <w:r w:rsidR="00E2137D"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F452D7" w:rsidRPr="009E4A9E">
        <w:rPr>
          <w:rFonts w:asciiTheme="minorHAnsi" w:hAnsiTheme="minorHAnsi" w:cstheme="minorHAnsi"/>
          <w:sz w:val="24"/>
          <w:szCs w:val="24"/>
        </w:rPr>
        <w:t>However, despite the findings of the Sustainability Appraisal</w:t>
      </w:r>
      <w:r w:rsidR="001B3E0E" w:rsidRPr="009E4A9E">
        <w:rPr>
          <w:rFonts w:asciiTheme="minorHAnsi" w:hAnsiTheme="minorHAnsi" w:cstheme="minorHAnsi"/>
          <w:sz w:val="24"/>
          <w:szCs w:val="24"/>
        </w:rPr>
        <w:t xml:space="preserve"> and the known capacity of The Vale</w:t>
      </w:r>
      <w:r w:rsidR="00F452D7" w:rsidRPr="009E4A9E">
        <w:rPr>
          <w:rFonts w:asciiTheme="minorHAnsi" w:hAnsiTheme="minorHAnsi" w:cstheme="minorHAnsi"/>
          <w:sz w:val="24"/>
          <w:szCs w:val="24"/>
        </w:rPr>
        <w:t>, the Local Plan</w:t>
      </w:r>
      <w:r w:rsidR="00CF7D98" w:rsidRPr="009E4A9E">
        <w:rPr>
          <w:rFonts w:asciiTheme="minorHAnsi" w:hAnsiTheme="minorHAnsi" w:cstheme="minorHAnsi"/>
          <w:sz w:val="24"/>
          <w:szCs w:val="24"/>
        </w:rPr>
        <w:t xml:space="preserve"> </w:t>
      </w:r>
      <w:r w:rsidR="005B1B60" w:rsidRPr="009E4A9E">
        <w:rPr>
          <w:rFonts w:asciiTheme="minorHAnsi" w:hAnsiTheme="minorHAnsi" w:cstheme="minorHAnsi"/>
          <w:sz w:val="24"/>
          <w:szCs w:val="24"/>
        </w:rPr>
        <w:t xml:space="preserve">has only removed sufficient land </w:t>
      </w:r>
      <w:r w:rsidR="00CF7D98" w:rsidRPr="009E4A9E">
        <w:rPr>
          <w:rFonts w:asciiTheme="minorHAnsi" w:hAnsiTheme="minorHAnsi" w:cstheme="minorHAnsi"/>
          <w:sz w:val="24"/>
          <w:szCs w:val="24"/>
        </w:rPr>
        <w:t xml:space="preserve">from the Green Belt to accommodate </w:t>
      </w:r>
      <w:r w:rsidR="00D90B5A" w:rsidRPr="009E4A9E">
        <w:rPr>
          <w:rFonts w:asciiTheme="minorHAnsi" w:hAnsiTheme="minorHAnsi" w:cstheme="minorHAnsi"/>
          <w:sz w:val="24"/>
          <w:szCs w:val="24"/>
        </w:rPr>
        <w:t>2,500 dwellings.</w:t>
      </w:r>
      <w:r w:rsidR="00CE7F37">
        <w:rPr>
          <w:rFonts w:asciiTheme="minorHAnsi" w:hAnsiTheme="minorHAnsi" w:cstheme="minorHAnsi"/>
          <w:sz w:val="24"/>
          <w:szCs w:val="24"/>
        </w:rPr>
        <w:t xml:space="preserve"> </w:t>
      </w:r>
    </w:p>
    <w:p w14:paraId="2E0E7462" w14:textId="1DAE9FB9" w:rsidR="004D31EF" w:rsidRPr="009E4A9E" w:rsidRDefault="00FF706C" w:rsidP="00FE78E1">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We object to this </w:t>
      </w:r>
      <w:r w:rsidR="00D543B2" w:rsidRPr="009E4A9E">
        <w:rPr>
          <w:rFonts w:asciiTheme="minorHAnsi" w:hAnsiTheme="minorHAnsi" w:cstheme="minorHAnsi"/>
          <w:sz w:val="24"/>
          <w:szCs w:val="24"/>
        </w:rPr>
        <w:t xml:space="preserve">limited </w:t>
      </w:r>
      <w:r w:rsidRPr="009E4A9E">
        <w:rPr>
          <w:rFonts w:asciiTheme="minorHAnsi" w:hAnsiTheme="minorHAnsi" w:cstheme="minorHAnsi"/>
          <w:sz w:val="24"/>
          <w:szCs w:val="24"/>
        </w:rPr>
        <w:t xml:space="preserve">approach to the removal of land from the Green Belt at </w:t>
      </w:r>
      <w:r w:rsidR="008B5BF6" w:rsidRPr="009E4A9E">
        <w:rPr>
          <w:rFonts w:asciiTheme="minorHAnsi" w:hAnsiTheme="minorHAnsi" w:cstheme="minorHAnsi"/>
          <w:sz w:val="24"/>
          <w:szCs w:val="24"/>
        </w:rPr>
        <w:t xml:space="preserve">what is </w:t>
      </w:r>
      <w:r w:rsidRPr="009E4A9E">
        <w:rPr>
          <w:rFonts w:asciiTheme="minorHAnsi" w:hAnsiTheme="minorHAnsi" w:cstheme="minorHAnsi"/>
          <w:sz w:val="24"/>
          <w:szCs w:val="24"/>
        </w:rPr>
        <w:t xml:space="preserve">the most sustainable location within the District. </w:t>
      </w:r>
      <w:r w:rsidR="008B5BF6" w:rsidRPr="009E4A9E">
        <w:rPr>
          <w:rFonts w:asciiTheme="minorHAnsi" w:hAnsiTheme="minorHAnsi" w:cstheme="minorHAnsi"/>
          <w:sz w:val="24"/>
          <w:szCs w:val="24"/>
        </w:rPr>
        <w:t>A</w:t>
      </w:r>
      <w:r w:rsidR="00524B9D" w:rsidRPr="009E4A9E">
        <w:rPr>
          <w:rFonts w:asciiTheme="minorHAnsi" w:hAnsiTheme="minorHAnsi" w:cstheme="minorHAnsi"/>
          <w:sz w:val="24"/>
          <w:szCs w:val="24"/>
        </w:rPr>
        <w:t>n extensive area within the Broad Location is capabl</w:t>
      </w:r>
      <w:r w:rsidR="00102C35" w:rsidRPr="009E4A9E">
        <w:rPr>
          <w:rFonts w:asciiTheme="minorHAnsi" w:hAnsiTheme="minorHAnsi" w:cstheme="minorHAnsi"/>
          <w:sz w:val="24"/>
          <w:szCs w:val="24"/>
        </w:rPr>
        <w:t>e</w:t>
      </w:r>
      <w:r w:rsidR="00CB6E57" w:rsidRPr="009E4A9E">
        <w:rPr>
          <w:rFonts w:asciiTheme="minorHAnsi" w:hAnsiTheme="minorHAnsi" w:cstheme="minorHAnsi"/>
          <w:sz w:val="24"/>
          <w:szCs w:val="24"/>
        </w:rPr>
        <w:t xml:space="preserve"> of</w:t>
      </w:r>
      <w:r w:rsidR="002A11DF" w:rsidRPr="009E4A9E">
        <w:rPr>
          <w:rFonts w:asciiTheme="minorHAnsi" w:hAnsiTheme="minorHAnsi" w:cstheme="minorHAnsi"/>
          <w:sz w:val="24"/>
          <w:szCs w:val="24"/>
        </w:rPr>
        <w:t xml:space="preserve"> deliv</w:t>
      </w:r>
      <w:r w:rsidR="00102C35" w:rsidRPr="009E4A9E">
        <w:rPr>
          <w:rFonts w:asciiTheme="minorHAnsi" w:hAnsiTheme="minorHAnsi" w:cstheme="minorHAnsi"/>
          <w:sz w:val="24"/>
          <w:szCs w:val="24"/>
        </w:rPr>
        <w:t>ering</w:t>
      </w:r>
      <w:r w:rsidR="002A11DF" w:rsidRPr="009E4A9E">
        <w:rPr>
          <w:rFonts w:asciiTheme="minorHAnsi" w:hAnsiTheme="minorHAnsi" w:cstheme="minorHAnsi"/>
          <w:sz w:val="24"/>
          <w:szCs w:val="24"/>
        </w:rPr>
        <w:t xml:space="preserve"> a comprehensive development for 4,500 dwellings</w:t>
      </w:r>
      <w:r w:rsidR="00102C35"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102C35" w:rsidRPr="009E4A9E">
        <w:rPr>
          <w:rFonts w:asciiTheme="minorHAnsi" w:hAnsiTheme="minorHAnsi" w:cstheme="minorHAnsi"/>
          <w:sz w:val="24"/>
          <w:szCs w:val="24"/>
        </w:rPr>
        <w:t>An allocation of this scale</w:t>
      </w:r>
      <w:r w:rsidR="002A11DF" w:rsidRPr="009E4A9E">
        <w:rPr>
          <w:rFonts w:asciiTheme="minorHAnsi" w:hAnsiTheme="minorHAnsi" w:cstheme="minorHAnsi"/>
          <w:sz w:val="24"/>
          <w:szCs w:val="24"/>
        </w:rPr>
        <w:t xml:space="preserve"> </w:t>
      </w:r>
      <w:r w:rsidR="00102C35" w:rsidRPr="009E4A9E">
        <w:rPr>
          <w:rFonts w:asciiTheme="minorHAnsi" w:hAnsiTheme="minorHAnsi" w:cstheme="minorHAnsi"/>
          <w:sz w:val="24"/>
          <w:szCs w:val="24"/>
        </w:rPr>
        <w:t>c</w:t>
      </w:r>
      <w:r w:rsidR="0003699C" w:rsidRPr="009E4A9E">
        <w:rPr>
          <w:rFonts w:asciiTheme="minorHAnsi" w:hAnsiTheme="minorHAnsi" w:cstheme="minorHAnsi"/>
          <w:sz w:val="24"/>
          <w:szCs w:val="24"/>
        </w:rPr>
        <w:t xml:space="preserve">ould </w:t>
      </w:r>
      <w:r w:rsidR="00EC1726" w:rsidRPr="009E4A9E">
        <w:rPr>
          <w:rFonts w:asciiTheme="minorHAnsi" w:hAnsiTheme="minorHAnsi" w:cstheme="minorHAnsi"/>
          <w:sz w:val="24"/>
          <w:szCs w:val="24"/>
        </w:rPr>
        <w:t xml:space="preserve">be sufficient to meet the </w:t>
      </w:r>
      <w:r w:rsidR="00EE054E" w:rsidRPr="009E4A9E">
        <w:rPr>
          <w:rFonts w:asciiTheme="minorHAnsi" w:hAnsiTheme="minorHAnsi" w:cstheme="minorHAnsi"/>
          <w:sz w:val="24"/>
          <w:szCs w:val="24"/>
        </w:rPr>
        <w:t xml:space="preserve">outstanding </w:t>
      </w:r>
      <w:r w:rsidR="00EC1726" w:rsidRPr="009E4A9E">
        <w:rPr>
          <w:rFonts w:asciiTheme="minorHAnsi" w:hAnsiTheme="minorHAnsi" w:cstheme="minorHAnsi"/>
          <w:sz w:val="24"/>
          <w:szCs w:val="24"/>
        </w:rPr>
        <w:t>local housing needs over the plan period</w:t>
      </w:r>
      <w:r w:rsidR="00163C83" w:rsidRPr="009E4A9E">
        <w:rPr>
          <w:rFonts w:asciiTheme="minorHAnsi" w:hAnsiTheme="minorHAnsi" w:cstheme="minorHAnsi"/>
          <w:sz w:val="24"/>
          <w:szCs w:val="24"/>
        </w:rPr>
        <w:t>, following further examination of all reasonable alternative sites in non-Green Belt locations (</w:t>
      </w:r>
      <w:r w:rsidR="00FE78E1" w:rsidRPr="009E4A9E">
        <w:rPr>
          <w:rFonts w:asciiTheme="minorHAnsi" w:hAnsiTheme="minorHAnsi" w:cstheme="minorHAnsi"/>
          <w:sz w:val="24"/>
          <w:szCs w:val="24"/>
        </w:rPr>
        <w:t>see above)</w:t>
      </w:r>
      <w:r w:rsidR="0060619D" w:rsidRPr="009E4A9E">
        <w:rPr>
          <w:rFonts w:asciiTheme="minorHAnsi" w:hAnsiTheme="minorHAnsi" w:cstheme="minorHAnsi"/>
          <w:sz w:val="24"/>
          <w:szCs w:val="24"/>
        </w:rPr>
        <w:t xml:space="preserve"> and would align with </w:t>
      </w:r>
      <w:r w:rsidR="00147E26" w:rsidRPr="009E4A9E">
        <w:rPr>
          <w:rFonts w:asciiTheme="minorHAnsi" w:hAnsiTheme="minorHAnsi" w:cstheme="minorHAnsi"/>
          <w:sz w:val="24"/>
          <w:szCs w:val="24"/>
        </w:rPr>
        <w:t>a</w:t>
      </w:r>
      <w:r w:rsidR="0060619D" w:rsidRPr="009E4A9E">
        <w:rPr>
          <w:rFonts w:asciiTheme="minorHAnsi" w:hAnsiTheme="minorHAnsi" w:cstheme="minorHAnsi"/>
          <w:sz w:val="24"/>
          <w:szCs w:val="24"/>
        </w:rPr>
        <w:t>n</w:t>
      </w:r>
      <w:r w:rsidR="00147E26" w:rsidRPr="009E4A9E">
        <w:rPr>
          <w:rFonts w:asciiTheme="minorHAnsi" w:hAnsiTheme="minorHAnsi" w:cstheme="minorHAnsi"/>
          <w:sz w:val="24"/>
          <w:szCs w:val="24"/>
        </w:rPr>
        <w:t xml:space="preserve"> ambitious spatial strategy</w:t>
      </w:r>
      <w:r w:rsidR="0060619D" w:rsidRPr="009E4A9E">
        <w:rPr>
          <w:rFonts w:asciiTheme="minorHAnsi" w:hAnsiTheme="minorHAnsi" w:cstheme="minorHAnsi"/>
          <w:sz w:val="24"/>
          <w:szCs w:val="24"/>
        </w:rPr>
        <w:t xml:space="preserve"> capable of</w:t>
      </w:r>
      <w:r w:rsidR="0009223D" w:rsidRPr="009E4A9E">
        <w:rPr>
          <w:rFonts w:asciiTheme="minorHAnsi" w:hAnsiTheme="minorHAnsi" w:cstheme="minorHAnsi"/>
          <w:sz w:val="24"/>
          <w:szCs w:val="24"/>
        </w:rPr>
        <w:t xml:space="preserve"> </w:t>
      </w:r>
      <w:r w:rsidR="0060619D" w:rsidRPr="009E4A9E">
        <w:rPr>
          <w:rFonts w:asciiTheme="minorHAnsi" w:hAnsiTheme="minorHAnsi" w:cstheme="minorHAnsi"/>
          <w:sz w:val="24"/>
          <w:szCs w:val="24"/>
        </w:rPr>
        <w:t>contributing positively towards</w:t>
      </w:r>
      <w:r w:rsidR="0009223D" w:rsidRPr="009E4A9E">
        <w:rPr>
          <w:rFonts w:asciiTheme="minorHAnsi" w:hAnsiTheme="minorHAnsi" w:cstheme="minorHAnsi"/>
          <w:sz w:val="24"/>
          <w:szCs w:val="24"/>
        </w:rPr>
        <w:t xml:space="preserve"> carbon neutrality by 2030</w:t>
      </w:r>
      <w:r w:rsidR="00553F87" w:rsidRPr="009E4A9E">
        <w:rPr>
          <w:rFonts w:asciiTheme="minorHAnsi" w:hAnsiTheme="minorHAnsi" w:cstheme="minorHAnsi"/>
          <w:sz w:val="24"/>
          <w:szCs w:val="24"/>
        </w:rPr>
        <w:t>, including a</w:t>
      </w:r>
      <w:r w:rsidR="0009223D" w:rsidRPr="009E4A9E">
        <w:rPr>
          <w:rFonts w:asciiTheme="minorHAnsi" w:hAnsiTheme="minorHAnsi" w:cstheme="minorHAnsi"/>
          <w:sz w:val="24"/>
          <w:szCs w:val="24"/>
        </w:rPr>
        <w:t xml:space="preserve"> </w:t>
      </w:r>
      <w:r w:rsidR="00A7669B" w:rsidRPr="009E4A9E">
        <w:rPr>
          <w:rFonts w:asciiTheme="minorHAnsi" w:hAnsiTheme="minorHAnsi" w:cstheme="minorHAnsi"/>
          <w:sz w:val="24"/>
          <w:szCs w:val="24"/>
        </w:rPr>
        <w:t>meaningful reduction i</w:t>
      </w:r>
      <w:r w:rsidR="00553F87" w:rsidRPr="009E4A9E">
        <w:rPr>
          <w:rFonts w:asciiTheme="minorHAnsi" w:hAnsiTheme="minorHAnsi" w:cstheme="minorHAnsi"/>
          <w:sz w:val="24"/>
          <w:szCs w:val="24"/>
        </w:rPr>
        <w:t>n our transport emissions.</w:t>
      </w:r>
      <w:r w:rsidR="00CE7F37">
        <w:rPr>
          <w:rFonts w:asciiTheme="minorHAnsi" w:hAnsiTheme="minorHAnsi" w:cstheme="minorHAnsi"/>
          <w:sz w:val="24"/>
          <w:szCs w:val="24"/>
        </w:rPr>
        <w:t xml:space="preserve"> </w:t>
      </w:r>
    </w:p>
    <w:p w14:paraId="47F550FC" w14:textId="0AEFC1B3" w:rsidR="005C1DC9" w:rsidRPr="009E4A9E" w:rsidRDefault="005C1DC9" w:rsidP="00FE78E1">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The findings of the SA indicate that South West Bristol offers the best location to </w:t>
      </w:r>
      <w:r w:rsidR="000F5B3C" w:rsidRPr="009E4A9E">
        <w:rPr>
          <w:rFonts w:asciiTheme="minorHAnsi" w:hAnsiTheme="minorHAnsi" w:cstheme="minorHAnsi"/>
          <w:sz w:val="24"/>
          <w:szCs w:val="24"/>
        </w:rPr>
        <w:t>deliver new housing which can access employment opportunities without a car and can reduce reliance on the private car for all other journeys.</w:t>
      </w:r>
      <w:r w:rsidR="00CE7F37">
        <w:rPr>
          <w:rFonts w:asciiTheme="minorHAnsi" w:hAnsiTheme="minorHAnsi" w:cstheme="minorHAnsi"/>
          <w:sz w:val="24"/>
          <w:szCs w:val="24"/>
        </w:rPr>
        <w:t xml:space="preserve"> </w:t>
      </w:r>
      <w:r w:rsidR="00BC369D" w:rsidRPr="009E4A9E">
        <w:rPr>
          <w:rFonts w:asciiTheme="minorHAnsi" w:hAnsiTheme="minorHAnsi" w:cstheme="minorHAnsi"/>
          <w:sz w:val="24"/>
          <w:szCs w:val="24"/>
        </w:rPr>
        <w:t xml:space="preserve">Within the context of </w:t>
      </w:r>
      <w:r w:rsidR="004458BC" w:rsidRPr="009E4A9E">
        <w:rPr>
          <w:rFonts w:asciiTheme="minorHAnsi" w:hAnsiTheme="minorHAnsi" w:cstheme="minorHAnsi"/>
          <w:sz w:val="24"/>
          <w:szCs w:val="24"/>
        </w:rPr>
        <w:t xml:space="preserve">North Somerset’s Climate Emergency Strategic Action Plan and the critical need to reduce emissions through transport, </w:t>
      </w:r>
      <w:r w:rsidR="006011E0" w:rsidRPr="009E4A9E">
        <w:rPr>
          <w:rFonts w:asciiTheme="minorHAnsi" w:hAnsiTheme="minorHAnsi" w:cstheme="minorHAnsi"/>
          <w:sz w:val="24"/>
          <w:szCs w:val="24"/>
        </w:rPr>
        <w:t>th</w:t>
      </w:r>
      <w:r w:rsidR="00785381" w:rsidRPr="009E4A9E">
        <w:rPr>
          <w:rFonts w:asciiTheme="minorHAnsi" w:hAnsiTheme="minorHAnsi" w:cstheme="minorHAnsi"/>
          <w:sz w:val="24"/>
          <w:szCs w:val="24"/>
        </w:rPr>
        <w:t xml:space="preserve">e capacity of this most sustainable location should be fully exploited through this Local Plan for delivery </w:t>
      </w:r>
      <w:r w:rsidR="00D533F8" w:rsidRPr="009E4A9E">
        <w:rPr>
          <w:rFonts w:asciiTheme="minorHAnsi" w:hAnsiTheme="minorHAnsi" w:cstheme="minorHAnsi"/>
          <w:sz w:val="24"/>
          <w:szCs w:val="24"/>
        </w:rPr>
        <w:t>by 2038.</w:t>
      </w:r>
      <w:r w:rsidR="00CE7F37">
        <w:rPr>
          <w:rFonts w:asciiTheme="minorHAnsi" w:hAnsiTheme="minorHAnsi" w:cstheme="minorHAnsi"/>
          <w:sz w:val="24"/>
          <w:szCs w:val="24"/>
        </w:rPr>
        <w:t xml:space="preserve"> </w:t>
      </w:r>
    </w:p>
    <w:p w14:paraId="2D14B09D" w14:textId="6D23FD25" w:rsidR="0017451F" w:rsidRPr="009E4A9E" w:rsidRDefault="00771090" w:rsidP="00FE78E1">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In addition, further consideration should be given to other locations in close proximity to the Bristol urban area, including Easton-in-Gordano and Pill, </w:t>
      </w:r>
      <w:r w:rsidR="00200E96" w:rsidRPr="009E4A9E">
        <w:rPr>
          <w:rFonts w:asciiTheme="minorHAnsi" w:hAnsiTheme="minorHAnsi" w:cstheme="minorHAnsi"/>
          <w:sz w:val="24"/>
          <w:szCs w:val="24"/>
        </w:rPr>
        <w:t>which will</w:t>
      </w:r>
      <w:r w:rsidR="003D7E05" w:rsidRPr="009E4A9E">
        <w:rPr>
          <w:rFonts w:asciiTheme="minorHAnsi" w:hAnsiTheme="minorHAnsi" w:cstheme="minorHAnsi"/>
          <w:sz w:val="24"/>
          <w:szCs w:val="24"/>
        </w:rPr>
        <w:t xml:space="preserve"> benefit from rail services through</w:t>
      </w:r>
      <w:r w:rsidR="00200E96" w:rsidRPr="009E4A9E">
        <w:rPr>
          <w:rFonts w:asciiTheme="minorHAnsi" w:hAnsiTheme="minorHAnsi" w:cstheme="minorHAnsi"/>
          <w:sz w:val="24"/>
          <w:szCs w:val="24"/>
        </w:rPr>
        <w:t xml:space="preserve"> the reopened Pill Station as part of the Metrowest proposals</w:t>
      </w:r>
      <w:r w:rsidR="003D7E05"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p>
    <w:p w14:paraId="72C88BA3" w14:textId="35A325BB" w:rsidR="00E03CFA" w:rsidRPr="009E4A9E" w:rsidRDefault="00525160" w:rsidP="00FE78E1">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lastRenderedPageBreak/>
        <w:t xml:space="preserve">Policy SP7 </w:t>
      </w:r>
      <w:r w:rsidR="00506F2F" w:rsidRPr="009E4A9E">
        <w:rPr>
          <w:rFonts w:asciiTheme="minorHAnsi" w:hAnsiTheme="minorHAnsi" w:cstheme="minorHAnsi"/>
          <w:sz w:val="24"/>
          <w:szCs w:val="24"/>
        </w:rPr>
        <w:t>also proposes the removal of land from the Green Belt at East Backwell</w:t>
      </w:r>
      <w:r w:rsidR="00150628" w:rsidRPr="009E4A9E">
        <w:rPr>
          <w:rFonts w:asciiTheme="minorHAnsi" w:hAnsiTheme="minorHAnsi" w:cstheme="minorHAnsi"/>
          <w:sz w:val="24"/>
          <w:szCs w:val="24"/>
        </w:rPr>
        <w:t xml:space="preserve">. </w:t>
      </w:r>
      <w:r w:rsidR="00467734" w:rsidRPr="009E4A9E">
        <w:rPr>
          <w:rFonts w:asciiTheme="minorHAnsi" w:hAnsiTheme="minorHAnsi" w:cstheme="minorHAnsi"/>
          <w:sz w:val="24"/>
          <w:szCs w:val="24"/>
        </w:rPr>
        <w:t>BRA expresses its strongest objections to this propos</w:t>
      </w:r>
      <w:r w:rsidR="00A8376D" w:rsidRPr="009E4A9E">
        <w:rPr>
          <w:rFonts w:asciiTheme="minorHAnsi" w:hAnsiTheme="minorHAnsi" w:cstheme="minorHAnsi"/>
          <w:sz w:val="24"/>
          <w:szCs w:val="24"/>
        </w:rPr>
        <w:t>ed change to the Green Belt.</w:t>
      </w:r>
      <w:r w:rsidR="00CE7F37">
        <w:rPr>
          <w:rFonts w:asciiTheme="minorHAnsi" w:hAnsiTheme="minorHAnsi" w:cstheme="minorHAnsi"/>
          <w:sz w:val="24"/>
          <w:szCs w:val="24"/>
        </w:rPr>
        <w:t xml:space="preserve"> </w:t>
      </w:r>
    </w:p>
    <w:p w14:paraId="3B320EA7" w14:textId="30D4D827" w:rsidR="00853AE4" w:rsidRPr="009E4A9E" w:rsidRDefault="00105ECD" w:rsidP="00FE78E1">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Exceptional circumstances place </w:t>
      </w:r>
      <w:r w:rsidR="003451B5" w:rsidRPr="009E4A9E">
        <w:rPr>
          <w:rFonts w:asciiTheme="minorHAnsi" w:hAnsiTheme="minorHAnsi" w:cstheme="minorHAnsi"/>
          <w:sz w:val="24"/>
          <w:szCs w:val="24"/>
        </w:rPr>
        <w:t xml:space="preserve">the </w:t>
      </w:r>
      <w:r w:rsidRPr="009E4A9E">
        <w:rPr>
          <w:rFonts w:asciiTheme="minorHAnsi" w:hAnsiTheme="minorHAnsi" w:cstheme="minorHAnsi"/>
          <w:sz w:val="24"/>
          <w:szCs w:val="24"/>
        </w:rPr>
        <w:t xml:space="preserve">emphasis on </w:t>
      </w:r>
      <w:r w:rsidR="003451B5" w:rsidRPr="009E4A9E">
        <w:rPr>
          <w:rFonts w:asciiTheme="minorHAnsi" w:hAnsiTheme="minorHAnsi" w:cstheme="minorHAnsi"/>
          <w:sz w:val="24"/>
          <w:szCs w:val="24"/>
        </w:rPr>
        <w:t xml:space="preserve">identifying </w:t>
      </w:r>
      <w:r w:rsidRPr="009E4A9E">
        <w:rPr>
          <w:rFonts w:asciiTheme="minorHAnsi" w:hAnsiTheme="minorHAnsi" w:cstheme="minorHAnsi"/>
          <w:sz w:val="24"/>
          <w:szCs w:val="24"/>
        </w:rPr>
        <w:t>highly sustainable locations which are well served by public transport and cause least harm to the Green Belt.</w:t>
      </w:r>
      <w:r w:rsidR="00CE7F37">
        <w:rPr>
          <w:rFonts w:asciiTheme="minorHAnsi" w:hAnsiTheme="minorHAnsi" w:cstheme="minorHAnsi"/>
          <w:sz w:val="24"/>
          <w:szCs w:val="24"/>
        </w:rPr>
        <w:t xml:space="preserve"> </w:t>
      </w:r>
      <w:r w:rsidR="00644C79" w:rsidRPr="009E4A9E">
        <w:rPr>
          <w:rFonts w:asciiTheme="minorHAnsi" w:hAnsiTheme="minorHAnsi" w:cstheme="minorHAnsi"/>
          <w:sz w:val="24"/>
          <w:szCs w:val="24"/>
        </w:rPr>
        <w:t>It is for these reasons that BRA supports the principle of releasing land from the Green Belt at SW Bristol</w:t>
      </w:r>
      <w:r w:rsidR="00DF6831" w:rsidRPr="009E4A9E">
        <w:rPr>
          <w:rFonts w:asciiTheme="minorHAnsi" w:hAnsiTheme="minorHAnsi" w:cstheme="minorHAnsi"/>
          <w:sz w:val="24"/>
          <w:szCs w:val="24"/>
        </w:rPr>
        <w:t xml:space="preserve"> where the moderate harm to the Green Belt (</w:t>
      </w:r>
      <w:r w:rsidR="00623CD4" w:rsidRPr="009E4A9E">
        <w:rPr>
          <w:rFonts w:asciiTheme="minorHAnsi" w:hAnsiTheme="minorHAnsi" w:cstheme="minorHAnsi"/>
          <w:sz w:val="24"/>
          <w:szCs w:val="24"/>
        </w:rPr>
        <w:t xml:space="preserve">Green Belt Review Part 1, January 2022) is outweighed by the substantial benefits of the </w:t>
      </w:r>
      <w:r w:rsidR="00853AE4" w:rsidRPr="009E4A9E">
        <w:rPr>
          <w:rFonts w:asciiTheme="minorHAnsi" w:hAnsiTheme="minorHAnsi" w:cstheme="minorHAnsi"/>
          <w:sz w:val="24"/>
          <w:szCs w:val="24"/>
        </w:rPr>
        <w:t xml:space="preserve">sustainable location. </w:t>
      </w:r>
    </w:p>
    <w:p w14:paraId="43BF9841" w14:textId="6C234BAA" w:rsidR="006B6677" w:rsidRPr="009E4A9E" w:rsidRDefault="00853AE4" w:rsidP="006B6677">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The removal of Land East of Backwell is equally regarded as causing moderate harm to the Green Belt; </w:t>
      </w:r>
      <w:r w:rsidR="00FA5B3F" w:rsidRPr="009E4A9E">
        <w:rPr>
          <w:rFonts w:asciiTheme="minorHAnsi" w:hAnsiTheme="minorHAnsi" w:cstheme="minorHAnsi"/>
          <w:sz w:val="24"/>
          <w:szCs w:val="24"/>
        </w:rPr>
        <w:t>therefore,</w:t>
      </w:r>
      <w:r w:rsidRPr="009E4A9E">
        <w:rPr>
          <w:rFonts w:asciiTheme="minorHAnsi" w:hAnsiTheme="minorHAnsi" w:cstheme="minorHAnsi"/>
          <w:sz w:val="24"/>
          <w:szCs w:val="24"/>
        </w:rPr>
        <w:t xml:space="preserve"> of comparable significance to SW Bristol</w:t>
      </w:r>
      <w:r w:rsidR="004D6FFD" w:rsidRPr="009E4A9E">
        <w:rPr>
          <w:rFonts w:asciiTheme="minorHAnsi" w:hAnsiTheme="minorHAnsi" w:cstheme="minorHAnsi"/>
          <w:sz w:val="24"/>
          <w:szCs w:val="24"/>
        </w:rPr>
        <w:t xml:space="preserve"> in respect of the function it plays as part of the Green Belt.</w:t>
      </w:r>
      <w:r w:rsidR="00CE7F37">
        <w:rPr>
          <w:rFonts w:asciiTheme="minorHAnsi" w:hAnsiTheme="minorHAnsi" w:cstheme="minorHAnsi"/>
          <w:sz w:val="24"/>
          <w:szCs w:val="24"/>
        </w:rPr>
        <w:t xml:space="preserve"> </w:t>
      </w:r>
      <w:r w:rsidR="003A0DB3" w:rsidRPr="009E4A9E">
        <w:rPr>
          <w:rFonts w:asciiTheme="minorHAnsi" w:hAnsiTheme="minorHAnsi" w:cstheme="minorHAnsi"/>
          <w:sz w:val="24"/>
          <w:szCs w:val="24"/>
        </w:rPr>
        <w:t xml:space="preserve">However, </w:t>
      </w:r>
      <w:r w:rsidR="00D82147" w:rsidRPr="009E4A9E">
        <w:rPr>
          <w:rFonts w:asciiTheme="minorHAnsi" w:hAnsiTheme="minorHAnsi" w:cstheme="minorHAnsi"/>
          <w:sz w:val="24"/>
          <w:szCs w:val="24"/>
        </w:rPr>
        <w:t xml:space="preserve">the </w:t>
      </w:r>
      <w:r w:rsidR="00602E0B" w:rsidRPr="009E4A9E">
        <w:rPr>
          <w:rFonts w:asciiTheme="minorHAnsi" w:hAnsiTheme="minorHAnsi" w:cstheme="minorHAnsi"/>
          <w:sz w:val="24"/>
          <w:szCs w:val="24"/>
        </w:rPr>
        <w:t xml:space="preserve">relative sustainability of </w:t>
      </w:r>
      <w:r w:rsidR="00A22051" w:rsidRPr="009E4A9E">
        <w:rPr>
          <w:rFonts w:asciiTheme="minorHAnsi" w:hAnsiTheme="minorHAnsi" w:cstheme="minorHAnsi"/>
          <w:sz w:val="24"/>
          <w:szCs w:val="24"/>
        </w:rPr>
        <w:t>East Backwell</w:t>
      </w:r>
      <w:r w:rsidR="00C838F5" w:rsidRPr="009E4A9E">
        <w:rPr>
          <w:rFonts w:asciiTheme="minorHAnsi" w:hAnsiTheme="minorHAnsi" w:cstheme="minorHAnsi"/>
          <w:sz w:val="24"/>
          <w:szCs w:val="24"/>
        </w:rPr>
        <w:t xml:space="preserve"> compared with SW Bristol is markedly lower</w:t>
      </w:r>
      <w:r w:rsidR="00EF3BF1" w:rsidRPr="009E4A9E">
        <w:rPr>
          <w:rFonts w:asciiTheme="minorHAnsi" w:hAnsiTheme="minorHAnsi" w:cstheme="minorHAnsi"/>
          <w:sz w:val="24"/>
          <w:szCs w:val="24"/>
        </w:rPr>
        <w:t xml:space="preserve"> </w:t>
      </w:r>
      <w:r w:rsidR="00543EEF" w:rsidRPr="009E4A9E">
        <w:rPr>
          <w:rFonts w:asciiTheme="minorHAnsi" w:hAnsiTheme="minorHAnsi" w:cstheme="minorHAnsi"/>
          <w:sz w:val="24"/>
          <w:szCs w:val="24"/>
        </w:rPr>
        <w:t>and would involve the substantial loss of Grade 1 agricultural land</w:t>
      </w:r>
      <w:r w:rsidR="001A3418"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1A3418" w:rsidRPr="009E4A9E">
        <w:rPr>
          <w:rFonts w:asciiTheme="minorHAnsi" w:hAnsiTheme="minorHAnsi" w:cstheme="minorHAnsi"/>
          <w:sz w:val="24"/>
          <w:szCs w:val="24"/>
        </w:rPr>
        <w:t xml:space="preserve">Accordingly, </w:t>
      </w:r>
      <w:r w:rsidR="00C8258D" w:rsidRPr="009E4A9E">
        <w:rPr>
          <w:rFonts w:asciiTheme="minorHAnsi" w:hAnsiTheme="minorHAnsi" w:cstheme="minorHAnsi"/>
          <w:sz w:val="24"/>
          <w:szCs w:val="24"/>
        </w:rPr>
        <w:t xml:space="preserve">the sustainability credentials of the development location and proposals </w:t>
      </w:r>
      <w:r w:rsidR="00EF3BF1" w:rsidRPr="009E4A9E">
        <w:rPr>
          <w:rFonts w:asciiTheme="minorHAnsi" w:hAnsiTheme="minorHAnsi" w:cstheme="minorHAnsi"/>
          <w:sz w:val="24"/>
          <w:szCs w:val="24"/>
        </w:rPr>
        <w:t>do not outweigh the harm associated with the loss of the Green Belt</w:t>
      </w:r>
      <w:r w:rsidR="00C8258D" w:rsidRPr="009E4A9E">
        <w:rPr>
          <w:rFonts w:asciiTheme="minorHAnsi" w:hAnsiTheme="minorHAnsi" w:cstheme="minorHAnsi"/>
          <w:sz w:val="24"/>
          <w:szCs w:val="24"/>
        </w:rPr>
        <w:t xml:space="preserve"> and best and most versatile agricultural land</w:t>
      </w:r>
      <w:r w:rsidR="006B6677"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p>
    <w:p w14:paraId="7442704C" w14:textId="584A044A" w:rsidR="00971D25" w:rsidRPr="009E4A9E" w:rsidRDefault="00D3137F" w:rsidP="00971D25">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The</w:t>
      </w:r>
      <w:r w:rsidR="006B6677" w:rsidRPr="009E4A9E">
        <w:rPr>
          <w:rFonts w:asciiTheme="minorHAnsi" w:hAnsiTheme="minorHAnsi" w:cstheme="minorHAnsi"/>
          <w:sz w:val="24"/>
          <w:szCs w:val="24"/>
        </w:rPr>
        <w:t xml:space="preserve"> Sustainability Appraisal</w:t>
      </w:r>
      <w:r w:rsidRPr="009E4A9E">
        <w:rPr>
          <w:rFonts w:asciiTheme="minorHAnsi" w:hAnsiTheme="minorHAnsi" w:cstheme="minorHAnsi"/>
          <w:sz w:val="24"/>
          <w:szCs w:val="24"/>
        </w:rPr>
        <w:t>’s assessment of land East of Backwell (Table 5.1)</w:t>
      </w:r>
      <w:r w:rsidR="006B6677" w:rsidRPr="009E4A9E">
        <w:rPr>
          <w:rFonts w:asciiTheme="minorHAnsi" w:hAnsiTheme="minorHAnsi" w:cstheme="minorHAnsi"/>
          <w:sz w:val="24"/>
          <w:szCs w:val="24"/>
        </w:rPr>
        <w:t xml:space="preserve"> </w:t>
      </w:r>
      <w:r w:rsidR="00F3295D" w:rsidRPr="009E4A9E">
        <w:rPr>
          <w:rFonts w:asciiTheme="minorHAnsi" w:hAnsiTheme="minorHAnsi" w:cstheme="minorHAnsi"/>
          <w:sz w:val="24"/>
          <w:szCs w:val="24"/>
        </w:rPr>
        <w:t xml:space="preserve">records </w:t>
      </w:r>
      <w:r w:rsidR="00A97AF0" w:rsidRPr="009E4A9E">
        <w:rPr>
          <w:rFonts w:asciiTheme="minorHAnsi" w:hAnsiTheme="minorHAnsi" w:cstheme="minorHAnsi"/>
          <w:sz w:val="24"/>
          <w:szCs w:val="24"/>
        </w:rPr>
        <w:t>positive impacts against</w:t>
      </w:r>
      <w:r w:rsidR="000B3DAE" w:rsidRPr="009E4A9E">
        <w:rPr>
          <w:rFonts w:asciiTheme="minorHAnsi" w:hAnsiTheme="minorHAnsi" w:cstheme="minorHAnsi"/>
          <w:sz w:val="24"/>
          <w:szCs w:val="24"/>
        </w:rPr>
        <w:t xml:space="preserve"> only 5 or 6</w:t>
      </w:r>
      <w:r w:rsidR="00A97AF0" w:rsidRPr="009E4A9E">
        <w:rPr>
          <w:rFonts w:asciiTheme="minorHAnsi" w:hAnsiTheme="minorHAnsi" w:cstheme="minorHAnsi"/>
          <w:sz w:val="24"/>
          <w:szCs w:val="24"/>
        </w:rPr>
        <w:t xml:space="preserve"> SA criteria </w:t>
      </w:r>
      <w:r w:rsidR="000B3DAE" w:rsidRPr="009E4A9E">
        <w:rPr>
          <w:rFonts w:asciiTheme="minorHAnsi" w:hAnsiTheme="minorHAnsi" w:cstheme="minorHAnsi"/>
          <w:sz w:val="24"/>
          <w:szCs w:val="24"/>
        </w:rPr>
        <w:t xml:space="preserve">(depending on the land parcel assessed) compared with neutral or negative impacts against the remaining 9 or 10 criteria. </w:t>
      </w:r>
      <w:r w:rsidR="00F106A2" w:rsidRPr="009E4A9E">
        <w:rPr>
          <w:rFonts w:asciiTheme="minorHAnsi" w:hAnsiTheme="minorHAnsi" w:cstheme="minorHAnsi"/>
          <w:sz w:val="24"/>
          <w:szCs w:val="24"/>
        </w:rPr>
        <w:t xml:space="preserve">It is noteworthy that site HE2062 </w:t>
      </w:r>
      <w:r w:rsidR="00695AC1" w:rsidRPr="009E4A9E">
        <w:rPr>
          <w:rFonts w:asciiTheme="minorHAnsi" w:hAnsiTheme="minorHAnsi" w:cstheme="minorHAnsi"/>
          <w:sz w:val="24"/>
          <w:szCs w:val="24"/>
        </w:rPr>
        <w:t>performs better than HE202012, particularly in respect of SA1.1 and SA1.2</w:t>
      </w:r>
      <w:r w:rsidR="00283983" w:rsidRPr="009E4A9E">
        <w:rPr>
          <w:rFonts w:asciiTheme="minorHAnsi" w:hAnsiTheme="minorHAnsi" w:cstheme="minorHAnsi"/>
          <w:sz w:val="24"/>
          <w:szCs w:val="24"/>
        </w:rPr>
        <w:t xml:space="preserve"> (</w:t>
      </w:r>
      <w:r w:rsidR="00695AC1" w:rsidRPr="009E4A9E">
        <w:rPr>
          <w:rFonts w:asciiTheme="minorHAnsi" w:hAnsiTheme="minorHAnsi" w:cstheme="minorHAnsi"/>
          <w:sz w:val="24"/>
          <w:szCs w:val="24"/>
        </w:rPr>
        <w:t>accessibility to jobs without access to a car and locating development where there is demand for new employment</w:t>
      </w:r>
      <w:r w:rsidR="006F62C7" w:rsidRPr="009E4A9E">
        <w:rPr>
          <w:rFonts w:asciiTheme="minorHAnsi" w:hAnsiTheme="minorHAnsi" w:cstheme="minorHAnsi"/>
          <w:sz w:val="24"/>
          <w:szCs w:val="24"/>
        </w:rPr>
        <w:t>)</w:t>
      </w:r>
      <w:r w:rsidR="003D46BF"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3D46BF" w:rsidRPr="009E4A9E">
        <w:rPr>
          <w:rFonts w:asciiTheme="minorHAnsi" w:hAnsiTheme="minorHAnsi" w:cstheme="minorHAnsi"/>
          <w:sz w:val="24"/>
          <w:szCs w:val="24"/>
        </w:rPr>
        <w:t>There is no apparent reason for th</w:t>
      </w:r>
      <w:r w:rsidR="006F62C7" w:rsidRPr="009E4A9E">
        <w:rPr>
          <w:rFonts w:asciiTheme="minorHAnsi" w:hAnsiTheme="minorHAnsi" w:cstheme="minorHAnsi"/>
          <w:sz w:val="24"/>
          <w:szCs w:val="24"/>
        </w:rPr>
        <w:t>e</w:t>
      </w:r>
      <w:r w:rsidR="003D46BF" w:rsidRPr="009E4A9E">
        <w:rPr>
          <w:rFonts w:asciiTheme="minorHAnsi" w:hAnsiTheme="minorHAnsi" w:cstheme="minorHAnsi"/>
          <w:sz w:val="24"/>
          <w:szCs w:val="24"/>
        </w:rPr>
        <w:t xml:space="preserve"> </w:t>
      </w:r>
      <w:r w:rsidR="00BF350F" w:rsidRPr="009E4A9E">
        <w:rPr>
          <w:rFonts w:asciiTheme="minorHAnsi" w:hAnsiTheme="minorHAnsi" w:cstheme="minorHAnsi"/>
          <w:sz w:val="24"/>
          <w:szCs w:val="24"/>
        </w:rPr>
        <w:t xml:space="preserve">differentiation </w:t>
      </w:r>
      <w:r w:rsidR="00C379C4" w:rsidRPr="009E4A9E">
        <w:rPr>
          <w:rFonts w:asciiTheme="minorHAnsi" w:hAnsiTheme="minorHAnsi" w:cstheme="minorHAnsi"/>
          <w:sz w:val="24"/>
          <w:szCs w:val="24"/>
        </w:rPr>
        <w:t xml:space="preserve">between these </w:t>
      </w:r>
      <w:r w:rsidR="00971D25" w:rsidRPr="009E4A9E">
        <w:rPr>
          <w:rFonts w:asciiTheme="minorHAnsi" w:hAnsiTheme="minorHAnsi" w:cstheme="minorHAnsi"/>
          <w:sz w:val="24"/>
          <w:szCs w:val="24"/>
        </w:rPr>
        <w:t>neighbour</w:t>
      </w:r>
      <w:r w:rsidR="00C379C4" w:rsidRPr="009E4A9E">
        <w:rPr>
          <w:rFonts w:asciiTheme="minorHAnsi" w:hAnsiTheme="minorHAnsi" w:cstheme="minorHAnsi"/>
          <w:sz w:val="24"/>
          <w:szCs w:val="24"/>
        </w:rPr>
        <w:t>ing sites</w:t>
      </w:r>
      <w:r w:rsidR="00971D25"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971D25" w:rsidRPr="009E4A9E">
        <w:rPr>
          <w:rFonts w:asciiTheme="minorHAnsi" w:hAnsiTheme="minorHAnsi" w:cstheme="minorHAnsi"/>
          <w:sz w:val="24"/>
          <w:szCs w:val="24"/>
        </w:rPr>
        <w:t>On the basis of limited employment opportunities available within Backwell</w:t>
      </w:r>
      <w:r w:rsidR="000A4320" w:rsidRPr="009E4A9E">
        <w:rPr>
          <w:rFonts w:asciiTheme="minorHAnsi" w:hAnsiTheme="minorHAnsi" w:cstheme="minorHAnsi"/>
          <w:sz w:val="24"/>
          <w:szCs w:val="24"/>
        </w:rPr>
        <w:t xml:space="preserve"> and </w:t>
      </w:r>
      <w:r w:rsidR="00294F7E" w:rsidRPr="009E4A9E">
        <w:rPr>
          <w:rFonts w:asciiTheme="minorHAnsi" w:hAnsiTheme="minorHAnsi" w:cstheme="minorHAnsi"/>
          <w:sz w:val="24"/>
          <w:szCs w:val="24"/>
        </w:rPr>
        <w:t xml:space="preserve">the </w:t>
      </w:r>
      <w:r w:rsidR="000A4320" w:rsidRPr="009E4A9E">
        <w:rPr>
          <w:rFonts w:asciiTheme="minorHAnsi" w:hAnsiTheme="minorHAnsi" w:cstheme="minorHAnsi"/>
          <w:sz w:val="24"/>
          <w:szCs w:val="24"/>
        </w:rPr>
        <w:t xml:space="preserve">limited demand for new employment in this location, </w:t>
      </w:r>
      <w:r w:rsidR="005D698C" w:rsidRPr="009E4A9E">
        <w:rPr>
          <w:rFonts w:asciiTheme="minorHAnsi" w:hAnsiTheme="minorHAnsi" w:cstheme="minorHAnsi"/>
          <w:sz w:val="24"/>
          <w:szCs w:val="24"/>
        </w:rPr>
        <w:t>the lower score should be recorded against both sites.</w:t>
      </w:r>
      <w:r w:rsidR="00CE7F37">
        <w:rPr>
          <w:rFonts w:asciiTheme="minorHAnsi" w:hAnsiTheme="minorHAnsi" w:cstheme="minorHAnsi"/>
          <w:sz w:val="24"/>
          <w:szCs w:val="24"/>
        </w:rPr>
        <w:t xml:space="preserve"> </w:t>
      </w:r>
    </w:p>
    <w:p w14:paraId="74F56D7B" w14:textId="71C87EED" w:rsidR="00071263" w:rsidRPr="009E4A9E" w:rsidRDefault="00071263" w:rsidP="00971D25">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Policy SP7 states that</w:t>
      </w:r>
      <w:r w:rsidRPr="009E4A9E">
        <w:rPr>
          <w:rFonts w:asciiTheme="minorHAnsi" w:hAnsiTheme="minorHAnsi" w:cstheme="minorHAnsi"/>
          <w:color w:val="211D1E"/>
          <w:sz w:val="24"/>
          <w:szCs w:val="24"/>
        </w:rPr>
        <w:t xml:space="preserve"> land released from the Green Belt will be required to meet exceptional sustainability standards and compensate for the loss of Green Belt. </w:t>
      </w:r>
      <w:r w:rsidR="0051228D" w:rsidRPr="009E4A9E">
        <w:rPr>
          <w:rFonts w:asciiTheme="minorHAnsi" w:hAnsiTheme="minorHAnsi" w:cstheme="minorHAnsi"/>
          <w:color w:val="211D1E"/>
          <w:sz w:val="24"/>
          <w:szCs w:val="24"/>
        </w:rPr>
        <w:t>It states that t</w:t>
      </w:r>
      <w:r w:rsidRPr="009E4A9E">
        <w:rPr>
          <w:rFonts w:asciiTheme="minorHAnsi" w:hAnsiTheme="minorHAnsi" w:cstheme="minorHAnsi"/>
          <w:color w:val="211D1E"/>
          <w:sz w:val="24"/>
          <w:szCs w:val="24"/>
        </w:rPr>
        <w:t xml:space="preserve">hese requirements will be set out in the detailed allocations and planning </w:t>
      </w:r>
      <w:r w:rsidRPr="009E4A9E">
        <w:rPr>
          <w:rFonts w:asciiTheme="minorHAnsi" w:hAnsiTheme="minorHAnsi" w:cstheme="minorHAnsi"/>
          <w:color w:val="211D1E"/>
          <w:sz w:val="24"/>
          <w:szCs w:val="24"/>
        </w:rPr>
        <w:lastRenderedPageBreak/>
        <w:t>guidance.</w:t>
      </w:r>
      <w:r w:rsidR="00CE7F37">
        <w:rPr>
          <w:rFonts w:asciiTheme="minorHAnsi" w:hAnsiTheme="minorHAnsi" w:cstheme="minorHAnsi"/>
          <w:color w:val="211D1E"/>
          <w:sz w:val="24"/>
          <w:szCs w:val="24"/>
        </w:rPr>
        <w:t xml:space="preserve"> </w:t>
      </w:r>
      <w:r w:rsidR="00811C55" w:rsidRPr="009E4A9E">
        <w:rPr>
          <w:rFonts w:asciiTheme="minorHAnsi" w:hAnsiTheme="minorHAnsi" w:cstheme="minorHAnsi"/>
          <w:color w:val="211D1E"/>
          <w:sz w:val="24"/>
          <w:szCs w:val="24"/>
        </w:rPr>
        <w:t xml:space="preserve">However, the associated policy LP3 </w:t>
      </w:r>
      <w:r w:rsidR="00D3714D" w:rsidRPr="009E4A9E">
        <w:rPr>
          <w:rFonts w:asciiTheme="minorHAnsi" w:hAnsiTheme="minorHAnsi" w:cstheme="minorHAnsi"/>
          <w:color w:val="211D1E"/>
          <w:sz w:val="24"/>
          <w:szCs w:val="24"/>
        </w:rPr>
        <w:t>fails to define any exceptional standards of sustainability to compensate for the loss of Green Belt</w:t>
      </w:r>
      <w:r w:rsidR="008938FC" w:rsidRPr="009E4A9E">
        <w:rPr>
          <w:rFonts w:asciiTheme="minorHAnsi" w:hAnsiTheme="minorHAnsi" w:cstheme="minorHAnsi"/>
          <w:color w:val="211D1E"/>
          <w:sz w:val="24"/>
          <w:szCs w:val="24"/>
        </w:rPr>
        <w:t>.</w:t>
      </w:r>
      <w:r w:rsidR="00CE7F37">
        <w:rPr>
          <w:rFonts w:asciiTheme="minorHAnsi" w:hAnsiTheme="minorHAnsi" w:cstheme="minorHAnsi"/>
          <w:color w:val="211D1E"/>
          <w:sz w:val="24"/>
          <w:szCs w:val="24"/>
        </w:rPr>
        <w:t xml:space="preserve"> </w:t>
      </w:r>
      <w:r w:rsidR="008938FC" w:rsidRPr="009E4A9E">
        <w:rPr>
          <w:rFonts w:asciiTheme="minorHAnsi" w:hAnsiTheme="minorHAnsi" w:cstheme="minorHAnsi"/>
          <w:color w:val="211D1E"/>
          <w:sz w:val="24"/>
          <w:szCs w:val="24"/>
        </w:rPr>
        <w:t xml:space="preserve">Indeed, the policy does not distinguish between the requirements applying to non-green belt sites in Nailsea and Backwell </w:t>
      </w:r>
      <w:r w:rsidR="00A44407" w:rsidRPr="009E4A9E">
        <w:rPr>
          <w:rFonts w:asciiTheme="minorHAnsi" w:hAnsiTheme="minorHAnsi" w:cstheme="minorHAnsi"/>
          <w:color w:val="211D1E"/>
          <w:sz w:val="24"/>
          <w:szCs w:val="24"/>
        </w:rPr>
        <w:t>and those applying to East Backwell.</w:t>
      </w:r>
      <w:r w:rsidR="00CE7F37">
        <w:rPr>
          <w:rFonts w:asciiTheme="minorHAnsi" w:hAnsiTheme="minorHAnsi" w:cstheme="minorHAnsi"/>
          <w:color w:val="211D1E"/>
          <w:sz w:val="24"/>
          <w:szCs w:val="24"/>
        </w:rPr>
        <w:t xml:space="preserve"> </w:t>
      </w:r>
      <w:r w:rsidR="00A44407" w:rsidRPr="009E4A9E">
        <w:rPr>
          <w:rFonts w:asciiTheme="minorHAnsi" w:hAnsiTheme="minorHAnsi" w:cstheme="minorHAnsi"/>
          <w:color w:val="211D1E"/>
          <w:sz w:val="24"/>
          <w:szCs w:val="24"/>
        </w:rPr>
        <w:t xml:space="preserve">Accordingly, it is evident that there are no exceptional sustainability standards </w:t>
      </w:r>
      <w:r w:rsidR="00220550" w:rsidRPr="009E4A9E">
        <w:rPr>
          <w:rFonts w:asciiTheme="minorHAnsi" w:hAnsiTheme="minorHAnsi" w:cstheme="minorHAnsi"/>
          <w:color w:val="211D1E"/>
          <w:sz w:val="24"/>
          <w:szCs w:val="24"/>
        </w:rPr>
        <w:t xml:space="preserve">set through this policy to compensate for the loss of Green Belt. </w:t>
      </w:r>
    </w:p>
    <w:p w14:paraId="3FDE989C" w14:textId="46640060" w:rsidR="00A660B6" w:rsidRPr="009E4A9E" w:rsidRDefault="00A660B6" w:rsidP="00971D25">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BRA supports the proposed extension of Green Belt between Nailsea and Backwell</w:t>
      </w:r>
      <w:r w:rsidR="00761B2B"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761B2B" w:rsidRPr="009E4A9E">
        <w:rPr>
          <w:rFonts w:asciiTheme="minorHAnsi" w:hAnsiTheme="minorHAnsi" w:cstheme="minorHAnsi"/>
          <w:sz w:val="24"/>
          <w:szCs w:val="24"/>
        </w:rPr>
        <w:t>The proposed extension to the Green Belt would perform well against the tests for Green Belt, as set out within the NPPF.</w:t>
      </w:r>
      <w:r w:rsidR="00CE7F37">
        <w:rPr>
          <w:rFonts w:asciiTheme="minorHAnsi" w:hAnsiTheme="minorHAnsi" w:cstheme="minorHAnsi"/>
          <w:sz w:val="24"/>
          <w:szCs w:val="24"/>
        </w:rPr>
        <w:t xml:space="preserve"> </w:t>
      </w:r>
      <w:r w:rsidR="00761B2B" w:rsidRPr="009E4A9E">
        <w:rPr>
          <w:rFonts w:asciiTheme="minorHAnsi" w:hAnsiTheme="minorHAnsi" w:cstheme="minorHAnsi"/>
          <w:sz w:val="24"/>
          <w:szCs w:val="24"/>
        </w:rPr>
        <w:t xml:space="preserve">In particular, </w:t>
      </w:r>
    </w:p>
    <w:p w14:paraId="2C1A4116" w14:textId="3BE01F2C" w:rsidR="00311F6A" w:rsidRPr="009E4A9E" w:rsidRDefault="00311F6A" w:rsidP="00311F6A">
      <w:pPr>
        <w:pStyle w:val="LWPParagraph"/>
        <w:numPr>
          <w:ilvl w:val="0"/>
          <w:numId w:val="47"/>
        </w:numPr>
        <w:rPr>
          <w:rFonts w:asciiTheme="minorHAnsi" w:hAnsiTheme="minorHAnsi" w:cstheme="minorHAnsi"/>
          <w:sz w:val="24"/>
          <w:szCs w:val="24"/>
        </w:rPr>
      </w:pPr>
      <w:r w:rsidRPr="009E4A9E">
        <w:rPr>
          <w:rFonts w:asciiTheme="minorHAnsi" w:hAnsiTheme="minorHAnsi" w:cstheme="minorHAnsi"/>
          <w:sz w:val="24"/>
          <w:szCs w:val="24"/>
        </w:rPr>
        <w:t xml:space="preserve">To prevent neighbouring </w:t>
      </w:r>
      <w:r w:rsidR="00A07EA1" w:rsidRPr="009E4A9E">
        <w:rPr>
          <w:rFonts w:asciiTheme="minorHAnsi" w:hAnsiTheme="minorHAnsi" w:cstheme="minorHAnsi"/>
          <w:sz w:val="24"/>
          <w:szCs w:val="24"/>
        </w:rPr>
        <w:t>settlements</w:t>
      </w:r>
      <w:r w:rsidRPr="009E4A9E">
        <w:rPr>
          <w:rFonts w:asciiTheme="minorHAnsi" w:hAnsiTheme="minorHAnsi" w:cstheme="minorHAnsi"/>
          <w:sz w:val="24"/>
          <w:szCs w:val="24"/>
        </w:rPr>
        <w:t xml:space="preserve"> from merging into one another; </w:t>
      </w:r>
    </w:p>
    <w:p w14:paraId="519EF64E" w14:textId="0674656B" w:rsidR="00311F6A" w:rsidRPr="009E4A9E" w:rsidRDefault="00124C76" w:rsidP="00311F6A">
      <w:pPr>
        <w:pStyle w:val="LWPParagraph"/>
        <w:numPr>
          <w:ilvl w:val="0"/>
          <w:numId w:val="47"/>
        </w:numPr>
        <w:rPr>
          <w:rFonts w:asciiTheme="minorHAnsi" w:hAnsiTheme="minorHAnsi" w:cstheme="minorHAnsi"/>
          <w:sz w:val="24"/>
          <w:szCs w:val="24"/>
        </w:rPr>
      </w:pPr>
      <w:r w:rsidRPr="009E4A9E">
        <w:rPr>
          <w:rFonts w:asciiTheme="minorHAnsi" w:hAnsiTheme="minorHAnsi" w:cstheme="minorHAnsi"/>
          <w:sz w:val="24"/>
          <w:szCs w:val="24"/>
        </w:rPr>
        <w:t xml:space="preserve">Safeguard the countryside from encroachment; </w:t>
      </w:r>
    </w:p>
    <w:p w14:paraId="147AB497" w14:textId="68B56D10" w:rsidR="00124C76" w:rsidRPr="009E4A9E" w:rsidRDefault="009C3429" w:rsidP="00311F6A">
      <w:pPr>
        <w:pStyle w:val="LWPParagraph"/>
        <w:numPr>
          <w:ilvl w:val="0"/>
          <w:numId w:val="47"/>
        </w:numPr>
        <w:rPr>
          <w:rFonts w:asciiTheme="minorHAnsi" w:hAnsiTheme="minorHAnsi" w:cstheme="minorHAnsi"/>
          <w:sz w:val="24"/>
          <w:szCs w:val="24"/>
        </w:rPr>
      </w:pPr>
      <w:r w:rsidRPr="009E4A9E">
        <w:rPr>
          <w:rFonts w:asciiTheme="minorHAnsi" w:hAnsiTheme="minorHAnsi" w:cstheme="minorHAnsi"/>
          <w:sz w:val="24"/>
          <w:szCs w:val="24"/>
        </w:rPr>
        <w:t xml:space="preserve">Assist in the reuse of urban land. </w:t>
      </w:r>
    </w:p>
    <w:p w14:paraId="2D816B5A" w14:textId="6B3DCEEC" w:rsidR="00E13851" w:rsidRDefault="009C3429" w:rsidP="00971D25">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The relatively narrow gap between Nailsea and Backwell is under threat from the</w:t>
      </w:r>
      <w:r w:rsidR="00E95466" w:rsidRPr="009E4A9E">
        <w:rPr>
          <w:rFonts w:asciiTheme="minorHAnsi" w:hAnsiTheme="minorHAnsi" w:cstheme="minorHAnsi"/>
          <w:sz w:val="24"/>
          <w:szCs w:val="24"/>
        </w:rPr>
        <w:t xml:space="preserve"> expansion of Nailsea to the south and Backwell to the west.</w:t>
      </w:r>
      <w:r w:rsidR="00CE7F37">
        <w:rPr>
          <w:rFonts w:asciiTheme="minorHAnsi" w:hAnsiTheme="minorHAnsi" w:cstheme="minorHAnsi"/>
          <w:sz w:val="24"/>
          <w:szCs w:val="24"/>
        </w:rPr>
        <w:t xml:space="preserve"> </w:t>
      </w:r>
      <w:r w:rsidR="00F20573" w:rsidRPr="009E4A9E">
        <w:rPr>
          <w:rFonts w:asciiTheme="minorHAnsi" w:hAnsiTheme="minorHAnsi" w:cstheme="minorHAnsi"/>
          <w:sz w:val="24"/>
          <w:szCs w:val="24"/>
        </w:rPr>
        <w:t xml:space="preserve">The extension of the existing Green Belt to the west of Station Road is welcomed to </w:t>
      </w:r>
      <w:r w:rsidR="004601D5" w:rsidRPr="009E4A9E">
        <w:rPr>
          <w:rFonts w:asciiTheme="minorHAnsi" w:hAnsiTheme="minorHAnsi" w:cstheme="minorHAnsi"/>
          <w:sz w:val="24"/>
          <w:szCs w:val="24"/>
        </w:rPr>
        <w:t>maintain the separate identity of the Nailsea and Backwell and the setting to the Backwell Lake.</w:t>
      </w:r>
      <w:r w:rsidR="00CE7F37">
        <w:rPr>
          <w:rFonts w:asciiTheme="minorHAnsi" w:hAnsiTheme="minorHAnsi" w:cstheme="minorHAnsi"/>
          <w:sz w:val="24"/>
          <w:szCs w:val="24"/>
        </w:rPr>
        <w:t xml:space="preserve"> </w:t>
      </w:r>
      <w:r w:rsidR="004601D5" w:rsidRPr="009E4A9E">
        <w:rPr>
          <w:rFonts w:asciiTheme="minorHAnsi" w:hAnsiTheme="minorHAnsi" w:cstheme="minorHAnsi"/>
          <w:sz w:val="24"/>
          <w:szCs w:val="24"/>
        </w:rPr>
        <w:t>The creation of new Green Belt</w:t>
      </w:r>
      <w:r w:rsidR="00575A32" w:rsidRPr="009E4A9E">
        <w:rPr>
          <w:rFonts w:asciiTheme="minorHAnsi" w:hAnsiTheme="minorHAnsi" w:cstheme="minorHAnsi"/>
          <w:sz w:val="24"/>
          <w:szCs w:val="24"/>
        </w:rPr>
        <w:t xml:space="preserve"> secures the long-term openness of this area and remove threat of further development.</w:t>
      </w:r>
      <w:r w:rsidR="00CE7F37">
        <w:rPr>
          <w:rFonts w:asciiTheme="minorHAnsi" w:hAnsiTheme="minorHAnsi" w:cstheme="minorHAnsi"/>
          <w:sz w:val="24"/>
          <w:szCs w:val="24"/>
        </w:rPr>
        <w:t xml:space="preserve"> </w:t>
      </w:r>
      <w:r w:rsidR="00575A32" w:rsidRPr="009E4A9E">
        <w:rPr>
          <w:rFonts w:asciiTheme="minorHAnsi" w:hAnsiTheme="minorHAnsi" w:cstheme="minorHAnsi"/>
          <w:sz w:val="24"/>
          <w:szCs w:val="24"/>
        </w:rPr>
        <w:t xml:space="preserve">It also provides an opportunity to enhance the existing </w:t>
      </w:r>
      <w:r w:rsidR="00B57F43" w:rsidRPr="009E4A9E">
        <w:rPr>
          <w:rFonts w:asciiTheme="minorHAnsi" w:hAnsiTheme="minorHAnsi" w:cstheme="minorHAnsi"/>
          <w:sz w:val="24"/>
          <w:szCs w:val="24"/>
        </w:rPr>
        <w:t xml:space="preserve">area through </w:t>
      </w:r>
      <w:r w:rsidR="00A716B5" w:rsidRPr="009E4A9E">
        <w:rPr>
          <w:rFonts w:asciiTheme="minorHAnsi" w:hAnsiTheme="minorHAnsi" w:cstheme="minorHAnsi"/>
          <w:sz w:val="24"/>
          <w:szCs w:val="24"/>
        </w:rPr>
        <w:t>new</w:t>
      </w:r>
      <w:r w:rsidR="00B57F43" w:rsidRPr="009E4A9E">
        <w:rPr>
          <w:rFonts w:asciiTheme="minorHAnsi" w:hAnsiTheme="minorHAnsi" w:cstheme="minorHAnsi"/>
          <w:sz w:val="24"/>
          <w:szCs w:val="24"/>
        </w:rPr>
        <w:t xml:space="preserve"> green infrastructure</w:t>
      </w:r>
      <w:r w:rsidR="00C969CA" w:rsidRPr="009E4A9E">
        <w:rPr>
          <w:rFonts w:asciiTheme="minorHAnsi" w:hAnsiTheme="minorHAnsi" w:cstheme="minorHAnsi"/>
          <w:sz w:val="24"/>
          <w:szCs w:val="24"/>
        </w:rPr>
        <w:t>, pedestrian and cycle connections</w:t>
      </w:r>
      <w:r w:rsidR="00A716B5" w:rsidRPr="009E4A9E">
        <w:rPr>
          <w:rFonts w:asciiTheme="minorHAnsi" w:hAnsiTheme="minorHAnsi" w:cstheme="minorHAnsi"/>
          <w:sz w:val="24"/>
          <w:szCs w:val="24"/>
        </w:rPr>
        <w:t xml:space="preserve">, biodiversity gains and </w:t>
      </w:r>
      <w:r w:rsidR="00C969CA" w:rsidRPr="009E4A9E">
        <w:rPr>
          <w:rFonts w:asciiTheme="minorHAnsi" w:hAnsiTheme="minorHAnsi" w:cstheme="minorHAnsi"/>
          <w:sz w:val="24"/>
          <w:szCs w:val="24"/>
        </w:rPr>
        <w:t>new tree planting</w:t>
      </w:r>
      <w:r w:rsidR="009972E7" w:rsidRPr="009E4A9E">
        <w:rPr>
          <w:rFonts w:asciiTheme="minorHAnsi" w:hAnsiTheme="minorHAnsi" w:cstheme="minorHAnsi"/>
          <w:sz w:val="24"/>
          <w:szCs w:val="24"/>
        </w:rPr>
        <w:t xml:space="preserve"> to enhance wellbeing and healthy living.</w:t>
      </w:r>
      <w:r w:rsidR="00CE7F37">
        <w:rPr>
          <w:rFonts w:asciiTheme="minorHAnsi" w:hAnsiTheme="minorHAnsi" w:cstheme="minorHAnsi"/>
          <w:sz w:val="24"/>
          <w:szCs w:val="24"/>
        </w:rPr>
        <w:t xml:space="preserve"> </w:t>
      </w:r>
      <w:r w:rsidR="00B5458D" w:rsidRPr="009E4A9E">
        <w:rPr>
          <w:rFonts w:asciiTheme="minorHAnsi" w:hAnsiTheme="minorHAnsi" w:cstheme="minorHAnsi"/>
          <w:sz w:val="24"/>
          <w:szCs w:val="24"/>
        </w:rPr>
        <w:t xml:space="preserve">However, due to existing physical constraints affecting this land, the development potential of large areas of the proposed Green Belt is already limited. For these reasons, the scale of the benefit which can be attributed to the creation of new Green Belt between Backwell and Nailsea does not outweigh the harm associated with the loss of Green Belt and the development of land at East Backwell. </w:t>
      </w:r>
    </w:p>
    <w:p w14:paraId="1154D679" w14:textId="77777777" w:rsidR="00E13851" w:rsidRDefault="00E13851" w:rsidP="00E13851">
      <w:pPr>
        <w:pStyle w:val="1Bodytext"/>
        <w:numPr>
          <w:ilvl w:val="0"/>
          <w:numId w:val="0"/>
        </w:numPr>
        <w:ind w:left="794" w:hanging="794"/>
      </w:pPr>
    </w:p>
    <w:p w14:paraId="3167C8A3" w14:textId="644DA236" w:rsidR="009C3429" w:rsidRPr="009E4A9E" w:rsidRDefault="00B5458D" w:rsidP="00E13851">
      <w:pPr>
        <w:pStyle w:val="1Bodytext"/>
        <w:numPr>
          <w:ilvl w:val="0"/>
          <w:numId w:val="0"/>
        </w:numPr>
        <w:ind w:left="794" w:hanging="794"/>
      </w:pPr>
      <w:r w:rsidRPr="009E4A9E">
        <w:t xml:space="preserve"> </w:t>
      </w:r>
    </w:p>
    <w:p w14:paraId="4DEF972C" w14:textId="7889023E" w:rsidR="00C969CA" w:rsidRPr="009E4A9E" w:rsidRDefault="00AF7E71" w:rsidP="00AF7E71">
      <w:pPr>
        <w:pStyle w:val="LWPParagraph"/>
        <w:numPr>
          <w:ilvl w:val="0"/>
          <w:numId w:val="0"/>
        </w:numPr>
        <w:ind w:left="794"/>
        <w:rPr>
          <w:rFonts w:asciiTheme="minorHAnsi" w:hAnsiTheme="minorHAnsi" w:cstheme="minorHAnsi"/>
          <w:b/>
          <w:bCs w:val="0"/>
          <w:sz w:val="24"/>
          <w:szCs w:val="24"/>
        </w:rPr>
      </w:pPr>
      <w:r w:rsidRPr="009E4A9E">
        <w:rPr>
          <w:rFonts w:asciiTheme="minorHAnsi" w:hAnsiTheme="minorHAnsi" w:cstheme="minorHAnsi"/>
          <w:b/>
          <w:bCs w:val="0"/>
          <w:sz w:val="24"/>
          <w:szCs w:val="24"/>
        </w:rPr>
        <w:lastRenderedPageBreak/>
        <w:t>Policy SP10: Transport</w:t>
      </w:r>
    </w:p>
    <w:p w14:paraId="1B2B7DEF" w14:textId="2D938671" w:rsidR="00AF7E71" w:rsidRPr="009E4A9E" w:rsidRDefault="00AF7E71" w:rsidP="00971D25">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BRA supports the policy approach established through Policy SP10</w:t>
      </w:r>
      <w:r w:rsidR="00A2105C" w:rsidRPr="009E4A9E">
        <w:rPr>
          <w:rFonts w:asciiTheme="minorHAnsi" w:hAnsiTheme="minorHAnsi" w:cstheme="minorHAnsi"/>
          <w:sz w:val="24"/>
          <w:szCs w:val="24"/>
        </w:rPr>
        <w:t xml:space="preserve"> in respect of the hierarchy of transport schemes which will be considered to support new developments.</w:t>
      </w:r>
      <w:r w:rsidR="00CE7F37">
        <w:rPr>
          <w:rFonts w:asciiTheme="minorHAnsi" w:hAnsiTheme="minorHAnsi" w:cstheme="minorHAnsi"/>
          <w:sz w:val="24"/>
          <w:szCs w:val="24"/>
        </w:rPr>
        <w:t xml:space="preserve"> </w:t>
      </w:r>
      <w:r w:rsidR="00A2105C" w:rsidRPr="009E4A9E">
        <w:rPr>
          <w:rFonts w:asciiTheme="minorHAnsi" w:hAnsiTheme="minorHAnsi" w:cstheme="minorHAnsi"/>
          <w:sz w:val="24"/>
          <w:szCs w:val="24"/>
        </w:rPr>
        <w:t xml:space="preserve">We support the recognition that new </w:t>
      </w:r>
      <w:r w:rsidR="0023655E" w:rsidRPr="009E4A9E">
        <w:rPr>
          <w:rFonts w:asciiTheme="minorHAnsi" w:hAnsiTheme="minorHAnsi" w:cstheme="minorHAnsi"/>
          <w:sz w:val="24"/>
          <w:szCs w:val="24"/>
        </w:rPr>
        <w:t>roads</w:t>
      </w:r>
      <w:r w:rsidR="003138AB" w:rsidRPr="009E4A9E">
        <w:rPr>
          <w:rFonts w:asciiTheme="minorHAnsi" w:hAnsiTheme="minorHAnsi" w:cstheme="minorHAnsi"/>
          <w:sz w:val="24"/>
          <w:szCs w:val="24"/>
        </w:rPr>
        <w:t xml:space="preserve"> are </w:t>
      </w:r>
      <w:r w:rsidR="00B0162C" w:rsidRPr="009E4A9E">
        <w:rPr>
          <w:rFonts w:asciiTheme="minorHAnsi" w:hAnsiTheme="minorHAnsi" w:cstheme="minorHAnsi"/>
          <w:sz w:val="24"/>
          <w:szCs w:val="24"/>
        </w:rPr>
        <w:t>appropriate</w:t>
      </w:r>
      <w:r w:rsidR="0023655E" w:rsidRPr="009E4A9E">
        <w:rPr>
          <w:rFonts w:asciiTheme="minorHAnsi" w:hAnsiTheme="minorHAnsi" w:cstheme="minorHAnsi"/>
          <w:sz w:val="24"/>
          <w:szCs w:val="24"/>
        </w:rPr>
        <w:t xml:space="preserve"> where</w:t>
      </w:r>
      <w:r w:rsidR="00B0162C" w:rsidRPr="009E4A9E">
        <w:rPr>
          <w:rFonts w:asciiTheme="minorHAnsi" w:hAnsiTheme="minorHAnsi" w:cstheme="minorHAnsi"/>
          <w:sz w:val="24"/>
          <w:szCs w:val="24"/>
        </w:rPr>
        <w:t xml:space="preserve"> such proposals</w:t>
      </w:r>
      <w:r w:rsidR="0023655E" w:rsidRPr="009E4A9E">
        <w:rPr>
          <w:rFonts w:asciiTheme="minorHAnsi" w:hAnsiTheme="minorHAnsi" w:cstheme="minorHAnsi"/>
          <w:sz w:val="24"/>
          <w:szCs w:val="24"/>
        </w:rPr>
        <w:t xml:space="preserve"> support active travel and public transport, benefits community connectivity, public realm or provides safety improvements or is required to support economic development.</w:t>
      </w:r>
    </w:p>
    <w:p w14:paraId="04CEDF9A" w14:textId="2DB20C97" w:rsidR="00B0162C" w:rsidRPr="009E4A9E" w:rsidRDefault="00B0162C" w:rsidP="00971D25">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However, </w:t>
      </w:r>
      <w:r w:rsidR="00D11D42" w:rsidRPr="009E4A9E">
        <w:rPr>
          <w:rFonts w:asciiTheme="minorHAnsi" w:hAnsiTheme="minorHAnsi" w:cstheme="minorHAnsi"/>
          <w:sz w:val="24"/>
          <w:szCs w:val="24"/>
        </w:rPr>
        <w:t>the primary objective of this Local Plan’s spatial strategy should be</w:t>
      </w:r>
      <w:r w:rsidR="00CB6E57" w:rsidRPr="009E4A9E">
        <w:rPr>
          <w:rFonts w:asciiTheme="minorHAnsi" w:hAnsiTheme="minorHAnsi" w:cstheme="minorHAnsi"/>
          <w:sz w:val="24"/>
          <w:szCs w:val="24"/>
        </w:rPr>
        <w:t xml:space="preserve"> to</w:t>
      </w:r>
      <w:r w:rsidR="00D11D42" w:rsidRPr="009E4A9E">
        <w:rPr>
          <w:rFonts w:asciiTheme="minorHAnsi" w:hAnsiTheme="minorHAnsi" w:cstheme="minorHAnsi"/>
          <w:sz w:val="24"/>
          <w:szCs w:val="24"/>
        </w:rPr>
        <w:t xml:space="preserve"> </w:t>
      </w:r>
      <w:r w:rsidR="000F0D3B" w:rsidRPr="009E4A9E">
        <w:rPr>
          <w:rFonts w:asciiTheme="minorHAnsi" w:hAnsiTheme="minorHAnsi" w:cstheme="minorHAnsi"/>
          <w:sz w:val="24"/>
          <w:szCs w:val="24"/>
        </w:rPr>
        <w:t xml:space="preserve">reduce car use by </w:t>
      </w:r>
      <w:r w:rsidR="002D68ED" w:rsidRPr="009E4A9E">
        <w:rPr>
          <w:rFonts w:asciiTheme="minorHAnsi" w:hAnsiTheme="minorHAnsi" w:cstheme="minorHAnsi"/>
          <w:sz w:val="24"/>
          <w:szCs w:val="24"/>
        </w:rPr>
        <w:t>locat</w:t>
      </w:r>
      <w:r w:rsidR="000F0D3B" w:rsidRPr="009E4A9E">
        <w:rPr>
          <w:rFonts w:asciiTheme="minorHAnsi" w:hAnsiTheme="minorHAnsi" w:cstheme="minorHAnsi"/>
          <w:sz w:val="24"/>
          <w:szCs w:val="24"/>
        </w:rPr>
        <w:t>ing</w:t>
      </w:r>
      <w:r w:rsidR="002D68ED" w:rsidRPr="009E4A9E">
        <w:rPr>
          <w:rFonts w:asciiTheme="minorHAnsi" w:hAnsiTheme="minorHAnsi" w:cstheme="minorHAnsi"/>
          <w:sz w:val="24"/>
          <w:szCs w:val="24"/>
        </w:rPr>
        <w:t xml:space="preserve"> development </w:t>
      </w:r>
      <w:r w:rsidR="00EC0388" w:rsidRPr="009E4A9E">
        <w:rPr>
          <w:rFonts w:asciiTheme="minorHAnsi" w:hAnsiTheme="minorHAnsi" w:cstheme="minorHAnsi"/>
          <w:sz w:val="24"/>
          <w:szCs w:val="24"/>
        </w:rPr>
        <w:t>where it</w:t>
      </w:r>
      <w:r w:rsidR="002D68ED" w:rsidRPr="009E4A9E">
        <w:rPr>
          <w:rFonts w:asciiTheme="minorHAnsi" w:hAnsiTheme="minorHAnsi" w:cstheme="minorHAnsi"/>
          <w:sz w:val="24"/>
          <w:szCs w:val="24"/>
        </w:rPr>
        <w:t xml:space="preserve"> can readily access </w:t>
      </w:r>
      <w:r w:rsidR="00EC0388" w:rsidRPr="009E4A9E">
        <w:rPr>
          <w:rFonts w:asciiTheme="minorHAnsi" w:hAnsiTheme="minorHAnsi" w:cstheme="minorHAnsi"/>
          <w:sz w:val="24"/>
          <w:szCs w:val="24"/>
        </w:rPr>
        <w:t>employment and other facilities without the need to use the private car</w:t>
      </w:r>
      <w:r w:rsidR="000F0D3B"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246E83" w:rsidRPr="009E4A9E">
        <w:rPr>
          <w:rFonts w:asciiTheme="minorHAnsi" w:hAnsiTheme="minorHAnsi" w:cstheme="minorHAnsi"/>
          <w:sz w:val="24"/>
          <w:szCs w:val="24"/>
        </w:rPr>
        <w:t xml:space="preserve">As set out elsewhere within our representations, </w:t>
      </w:r>
      <w:r w:rsidR="00600701" w:rsidRPr="009E4A9E">
        <w:rPr>
          <w:rFonts w:asciiTheme="minorHAnsi" w:hAnsiTheme="minorHAnsi" w:cstheme="minorHAnsi"/>
          <w:sz w:val="24"/>
          <w:szCs w:val="24"/>
        </w:rPr>
        <w:t>Weston-Super-Mare and South West Bristol should be the primary focus for new residential development given the</w:t>
      </w:r>
      <w:r w:rsidR="001C3A9D" w:rsidRPr="009E4A9E">
        <w:rPr>
          <w:rFonts w:asciiTheme="minorHAnsi" w:hAnsiTheme="minorHAnsi" w:cstheme="minorHAnsi"/>
          <w:sz w:val="24"/>
          <w:szCs w:val="24"/>
        </w:rPr>
        <w:t xml:space="preserve"> high levels of employment and facilities which would be accessible to new residents and offer a genuine opportunity to reduce car usage</w:t>
      </w:r>
      <w:r w:rsidR="00DB2A09"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p>
    <w:p w14:paraId="6D4ADDDC" w14:textId="4D140A1D" w:rsidR="001C3A9D" w:rsidRPr="009E4A9E" w:rsidRDefault="00915460" w:rsidP="00915460">
      <w:pPr>
        <w:pStyle w:val="LWPParagraph"/>
        <w:numPr>
          <w:ilvl w:val="0"/>
          <w:numId w:val="0"/>
        </w:numPr>
        <w:ind w:left="794"/>
        <w:rPr>
          <w:rFonts w:asciiTheme="minorHAnsi" w:hAnsiTheme="minorHAnsi" w:cstheme="minorHAnsi"/>
          <w:b/>
          <w:bCs w:val="0"/>
          <w:sz w:val="24"/>
          <w:szCs w:val="24"/>
        </w:rPr>
      </w:pPr>
      <w:r w:rsidRPr="009E4A9E">
        <w:rPr>
          <w:rFonts w:asciiTheme="minorHAnsi" w:hAnsiTheme="minorHAnsi" w:cstheme="minorHAnsi"/>
          <w:b/>
          <w:bCs w:val="0"/>
          <w:sz w:val="24"/>
          <w:szCs w:val="24"/>
        </w:rPr>
        <w:t xml:space="preserve">Policy LP2: Yanley Lane </w:t>
      </w:r>
    </w:p>
    <w:p w14:paraId="26A488A4" w14:textId="5967B684" w:rsidR="00311F6A" w:rsidRPr="009E4A9E" w:rsidRDefault="00A534AB" w:rsidP="00971D25">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BRA supports</w:t>
      </w:r>
      <w:r w:rsidR="00490842" w:rsidRPr="009E4A9E">
        <w:rPr>
          <w:rFonts w:asciiTheme="minorHAnsi" w:hAnsiTheme="minorHAnsi" w:cstheme="minorHAnsi"/>
          <w:sz w:val="24"/>
          <w:szCs w:val="24"/>
        </w:rPr>
        <w:t xml:space="preserve"> the principle of</w:t>
      </w:r>
      <w:r w:rsidRPr="009E4A9E">
        <w:rPr>
          <w:rFonts w:asciiTheme="minorHAnsi" w:hAnsiTheme="minorHAnsi" w:cstheme="minorHAnsi"/>
          <w:sz w:val="24"/>
          <w:szCs w:val="24"/>
        </w:rPr>
        <w:t xml:space="preserve"> allocation of land </w:t>
      </w:r>
      <w:r w:rsidR="00490842" w:rsidRPr="009E4A9E">
        <w:rPr>
          <w:rFonts w:asciiTheme="minorHAnsi" w:hAnsiTheme="minorHAnsi" w:cstheme="minorHAnsi"/>
          <w:sz w:val="24"/>
          <w:szCs w:val="24"/>
        </w:rPr>
        <w:t>at Yanley Lane.</w:t>
      </w:r>
      <w:r w:rsidR="00CE7F37">
        <w:rPr>
          <w:rFonts w:asciiTheme="minorHAnsi" w:hAnsiTheme="minorHAnsi" w:cstheme="minorHAnsi"/>
          <w:sz w:val="24"/>
          <w:szCs w:val="24"/>
        </w:rPr>
        <w:t xml:space="preserve"> </w:t>
      </w:r>
      <w:r w:rsidR="00490842" w:rsidRPr="009E4A9E">
        <w:rPr>
          <w:rFonts w:asciiTheme="minorHAnsi" w:hAnsiTheme="minorHAnsi" w:cstheme="minorHAnsi"/>
          <w:sz w:val="24"/>
          <w:szCs w:val="24"/>
        </w:rPr>
        <w:t xml:space="preserve">However, for the reasons set out in respect of SP7: Green Belt, </w:t>
      </w:r>
      <w:r w:rsidR="00EE0749" w:rsidRPr="009E4A9E">
        <w:rPr>
          <w:rFonts w:asciiTheme="minorHAnsi" w:hAnsiTheme="minorHAnsi" w:cstheme="minorHAnsi"/>
          <w:sz w:val="24"/>
          <w:szCs w:val="24"/>
        </w:rPr>
        <w:t>objection is raised to the extent of the allocated land and the proposed site capacity.</w:t>
      </w:r>
      <w:r w:rsidR="00CE7F37">
        <w:rPr>
          <w:rFonts w:asciiTheme="minorHAnsi" w:hAnsiTheme="minorHAnsi" w:cstheme="minorHAnsi"/>
          <w:sz w:val="24"/>
          <w:szCs w:val="24"/>
        </w:rPr>
        <w:t xml:space="preserve"> </w:t>
      </w:r>
      <w:r w:rsidR="00EE0749" w:rsidRPr="009E4A9E">
        <w:rPr>
          <w:rFonts w:asciiTheme="minorHAnsi" w:hAnsiTheme="minorHAnsi" w:cstheme="minorHAnsi"/>
          <w:sz w:val="24"/>
          <w:szCs w:val="24"/>
        </w:rPr>
        <w:t xml:space="preserve">The Council should adopt a bolder stance towards the release of Green Belt land on the edge of the Bristol conurbation on the basis that it represents the most sustainable location within North Somerset and </w:t>
      </w:r>
      <w:r w:rsidR="00873882" w:rsidRPr="009E4A9E">
        <w:rPr>
          <w:rFonts w:asciiTheme="minorHAnsi" w:hAnsiTheme="minorHAnsi" w:cstheme="minorHAnsi"/>
          <w:sz w:val="24"/>
          <w:szCs w:val="24"/>
        </w:rPr>
        <w:t>has the potential to deliver significant housing, employment and community facilities.</w:t>
      </w:r>
      <w:r w:rsidR="00CE7F37">
        <w:rPr>
          <w:rFonts w:asciiTheme="minorHAnsi" w:hAnsiTheme="minorHAnsi" w:cstheme="minorHAnsi"/>
          <w:sz w:val="24"/>
          <w:szCs w:val="24"/>
        </w:rPr>
        <w:t xml:space="preserve"> </w:t>
      </w:r>
    </w:p>
    <w:p w14:paraId="712E2DB6" w14:textId="03555643" w:rsidR="00DB3B23" w:rsidRPr="009E4A9E" w:rsidRDefault="00DB3B23" w:rsidP="00971D25">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Based on proposals submitted by the promoting developers to the Joint Spatial Plan in 2015, an extended allocation of the area known as The Vale, </w:t>
      </w:r>
      <w:r w:rsidR="005A67EA" w:rsidRPr="009E4A9E">
        <w:rPr>
          <w:rFonts w:asciiTheme="minorHAnsi" w:hAnsiTheme="minorHAnsi" w:cstheme="minorHAnsi"/>
          <w:sz w:val="24"/>
          <w:szCs w:val="24"/>
        </w:rPr>
        <w:t>(SHLAA reference: HE20110) could deliver 4,500 new homes</w:t>
      </w:r>
      <w:r w:rsidR="00600026" w:rsidRPr="009E4A9E">
        <w:rPr>
          <w:rFonts w:asciiTheme="minorHAnsi" w:hAnsiTheme="minorHAnsi" w:cstheme="minorHAnsi"/>
          <w:sz w:val="24"/>
          <w:szCs w:val="24"/>
        </w:rPr>
        <w:t xml:space="preserve">. </w:t>
      </w:r>
      <w:r w:rsidR="00D51501" w:rsidRPr="009E4A9E">
        <w:rPr>
          <w:rFonts w:asciiTheme="minorHAnsi" w:hAnsiTheme="minorHAnsi" w:cstheme="minorHAnsi"/>
          <w:sz w:val="24"/>
          <w:szCs w:val="24"/>
        </w:rPr>
        <w:t>Conversely, the</w:t>
      </w:r>
      <w:r w:rsidR="000E5286" w:rsidRPr="009E4A9E">
        <w:rPr>
          <w:rFonts w:asciiTheme="minorHAnsi" w:hAnsiTheme="minorHAnsi" w:cstheme="minorHAnsi"/>
          <w:sz w:val="24"/>
          <w:szCs w:val="24"/>
        </w:rPr>
        <w:t xml:space="preserve"> allocation of Yanley Lane as defined by Policy LP2 represents a relatively isolated parcel of land with limited connectivity to the existing Bristol urban area.</w:t>
      </w:r>
      <w:r w:rsidR="00CE7F37">
        <w:rPr>
          <w:rFonts w:asciiTheme="minorHAnsi" w:hAnsiTheme="minorHAnsi" w:cstheme="minorHAnsi"/>
          <w:sz w:val="24"/>
          <w:szCs w:val="24"/>
        </w:rPr>
        <w:t xml:space="preserve"> </w:t>
      </w:r>
      <w:r w:rsidR="00067438" w:rsidRPr="009E4A9E">
        <w:rPr>
          <w:rFonts w:asciiTheme="minorHAnsi" w:hAnsiTheme="minorHAnsi" w:cstheme="minorHAnsi"/>
          <w:sz w:val="24"/>
          <w:szCs w:val="24"/>
        </w:rPr>
        <w:t xml:space="preserve">The enlargement of this allocation to encompass the entire area </w:t>
      </w:r>
      <w:r w:rsidR="002E390C" w:rsidRPr="009E4A9E">
        <w:rPr>
          <w:rFonts w:asciiTheme="minorHAnsi" w:hAnsiTheme="minorHAnsi" w:cstheme="minorHAnsi"/>
          <w:sz w:val="24"/>
          <w:szCs w:val="24"/>
        </w:rPr>
        <w:t>of</w:t>
      </w:r>
      <w:r w:rsidR="00067438" w:rsidRPr="009E4A9E">
        <w:rPr>
          <w:rFonts w:asciiTheme="minorHAnsi" w:hAnsiTheme="minorHAnsi" w:cstheme="minorHAnsi"/>
          <w:sz w:val="24"/>
          <w:szCs w:val="24"/>
        </w:rPr>
        <w:t xml:space="preserve"> The Vale would </w:t>
      </w:r>
      <w:r w:rsidR="003E26E8" w:rsidRPr="009E4A9E">
        <w:rPr>
          <w:rFonts w:asciiTheme="minorHAnsi" w:hAnsiTheme="minorHAnsi" w:cstheme="minorHAnsi"/>
          <w:sz w:val="24"/>
          <w:szCs w:val="24"/>
        </w:rPr>
        <w:t xml:space="preserve">enable </w:t>
      </w:r>
      <w:r w:rsidR="00E84BB0" w:rsidRPr="009E4A9E">
        <w:rPr>
          <w:rFonts w:asciiTheme="minorHAnsi" w:hAnsiTheme="minorHAnsi" w:cstheme="minorHAnsi"/>
          <w:sz w:val="24"/>
          <w:szCs w:val="24"/>
        </w:rPr>
        <w:t xml:space="preserve">development to function as a </w:t>
      </w:r>
      <w:r w:rsidR="00E84BB0" w:rsidRPr="009E4A9E">
        <w:rPr>
          <w:rFonts w:asciiTheme="minorHAnsi" w:hAnsiTheme="minorHAnsi" w:cstheme="minorHAnsi"/>
          <w:sz w:val="24"/>
          <w:szCs w:val="24"/>
        </w:rPr>
        <w:lastRenderedPageBreak/>
        <w:t>cohesive urban extension to Bristol,</w:t>
      </w:r>
      <w:r w:rsidR="00F506DC" w:rsidRPr="009E4A9E">
        <w:rPr>
          <w:rFonts w:asciiTheme="minorHAnsi" w:hAnsiTheme="minorHAnsi" w:cstheme="minorHAnsi"/>
          <w:sz w:val="24"/>
          <w:szCs w:val="24"/>
        </w:rPr>
        <w:t xml:space="preserve"> with multiple opportunities for connectivity into existing</w:t>
      </w:r>
      <w:r w:rsidR="00C07A8C" w:rsidRPr="009E4A9E">
        <w:rPr>
          <w:rFonts w:asciiTheme="minorHAnsi" w:hAnsiTheme="minorHAnsi" w:cstheme="minorHAnsi"/>
          <w:sz w:val="24"/>
          <w:szCs w:val="24"/>
        </w:rPr>
        <w:t xml:space="preserve"> </w:t>
      </w:r>
      <w:r w:rsidR="002E390C" w:rsidRPr="009E4A9E">
        <w:rPr>
          <w:rFonts w:asciiTheme="minorHAnsi" w:hAnsiTheme="minorHAnsi" w:cstheme="minorHAnsi"/>
          <w:sz w:val="24"/>
          <w:szCs w:val="24"/>
        </w:rPr>
        <w:t xml:space="preserve">and proposed </w:t>
      </w:r>
      <w:r w:rsidR="00C07A8C" w:rsidRPr="009E4A9E">
        <w:rPr>
          <w:rFonts w:asciiTheme="minorHAnsi" w:hAnsiTheme="minorHAnsi" w:cstheme="minorHAnsi"/>
          <w:sz w:val="24"/>
          <w:szCs w:val="24"/>
        </w:rPr>
        <w:t>transport</w:t>
      </w:r>
      <w:r w:rsidR="00F506DC" w:rsidRPr="009E4A9E">
        <w:rPr>
          <w:rFonts w:asciiTheme="minorHAnsi" w:hAnsiTheme="minorHAnsi" w:cstheme="minorHAnsi"/>
          <w:sz w:val="24"/>
          <w:szCs w:val="24"/>
        </w:rPr>
        <w:t xml:space="preserve"> </w:t>
      </w:r>
      <w:r w:rsidR="00C07A8C" w:rsidRPr="009E4A9E">
        <w:rPr>
          <w:rFonts w:asciiTheme="minorHAnsi" w:hAnsiTheme="minorHAnsi" w:cstheme="minorHAnsi"/>
          <w:sz w:val="24"/>
          <w:szCs w:val="24"/>
        </w:rPr>
        <w:t>infrastructure</w:t>
      </w:r>
      <w:r w:rsidR="00122C6E" w:rsidRPr="009E4A9E">
        <w:rPr>
          <w:rFonts w:asciiTheme="minorHAnsi" w:hAnsiTheme="minorHAnsi" w:cstheme="minorHAnsi"/>
          <w:sz w:val="24"/>
          <w:szCs w:val="24"/>
        </w:rPr>
        <w:t>, including a provision of a new train station on the existing line between Bristol Temple Meads</w:t>
      </w:r>
      <w:r w:rsidR="00C07A8C"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p>
    <w:p w14:paraId="69ED5926" w14:textId="1AA2369D" w:rsidR="00BE12EB" w:rsidRPr="009E4A9E" w:rsidRDefault="002E390C" w:rsidP="00971D25">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In this regard we</w:t>
      </w:r>
      <w:r w:rsidR="00BE12EB" w:rsidRPr="009E4A9E">
        <w:rPr>
          <w:rFonts w:asciiTheme="minorHAnsi" w:hAnsiTheme="minorHAnsi" w:cstheme="minorHAnsi"/>
          <w:sz w:val="24"/>
          <w:szCs w:val="24"/>
        </w:rPr>
        <w:t xml:space="preserve"> support reference to the provision of mass transit </w:t>
      </w:r>
      <w:r w:rsidR="00A2788F" w:rsidRPr="009E4A9E">
        <w:rPr>
          <w:rFonts w:asciiTheme="minorHAnsi" w:hAnsiTheme="minorHAnsi" w:cstheme="minorHAnsi"/>
          <w:sz w:val="24"/>
          <w:szCs w:val="24"/>
        </w:rPr>
        <w:t>passing through the site.</w:t>
      </w:r>
      <w:r w:rsidR="00CE7F37">
        <w:rPr>
          <w:rFonts w:asciiTheme="minorHAnsi" w:hAnsiTheme="minorHAnsi" w:cstheme="minorHAnsi"/>
          <w:sz w:val="24"/>
          <w:szCs w:val="24"/>
        </w:rPr>
        <w:t xml:space="preserve"> </w:t>
      </w:r>
      <w:r w:rsidR="00BB4459" w:rsidRPr="009E4A9E">
        <w:rPr>
          <w:rFonts w:asciiTheme="minorHAnsi" w:hAnsiTheme="minorHAnsi" w:cstheme="minorHAnsi"/>
          <w:sz w:val="24"/>
          <w:szCs w:val="24"/>
        </w:rPr>
        <w:t xml:space="preserve">A coordinated approach must be taken through this Local Plan’s spatial strategy to </w:t>
      </w:r>
      <w:r w:rsidR="00663D60" w:rsidRPr="009E4A9E">
        <w:rPr>
          <w:rFonts w:asciiTheme="minorHAnsi" w:hAnsiTheme="minorHAnsi" w:cstheme="minorHAnsi"/>
          <w:sz w:val="24"/>
          <w:szCs w:val="24"/>
        </w:rPr>
        <w:t>ensure</w:t>
      </w:r>
      <w:r w:rsidR="00EF1633" w:rsidRPr="009E4A9E">
        <w:rPr>
          <w:rFonts w:asciiTheme="minorHAnsi" w:hAnsiTheme="minorHAnsi" w:cstheme="minorHAnsi"/>
          <w:sz w:val="24"/>
          <w:szCs w:val="24"/>
        </w:rPr>
        <w:t xml:space="preserve"> new development is located to benefit from the </w:t>
      </w:r>
      <w:r w:rsidR="00CF667D" w:rsidRPr="009E4A9E">
        <w:rPr>
          <w:rFonts w:asciiTheme="minorHAnsi" w:hAnsiTheme="minorHAnsi" w:cstheme="minorHAnsi"/>
          <w:sz w:val="24"/>
          <w:szCs w:val="24"/>
        </w:rPr>
        <w:t>proposed mass transit route</w:t>
      </w:r>
      <w:r w:rsidR="00B25A2A" w:rsidRPr="009E4A9E">
        <w:rPr>
          <w:rFonts w:asciiTheme="minorHAnsi" w:hAnsiTheme="minorHAnsi" w:cstheme="minorHAnsi"/>
          <w:sz w:val="24"/>
          <w:szCs w:val="24"/>
        </w:rPr>
        <w:t xml:space="preserve"> to ensure </w:t>
      </w:r>
      <w:r w:rsidR="00667C9D" w:rsidRPr="009E4A9E">
        <w:rPr>
          <w:rFonts w:asciiTheme="minorHAnsi" w:hAnsiTheme="minorHAnsi" w:cstheme="minorHAnsi"/>
          <w:sz w:val="24"/>
          <w:szCs w:val="24"/>
        </w:rPr>
        <w:t>its</w:t>
      </w:r>
      <w:r w:rsidR="00B25A2A" w:rsidRPr="009E4A9E">
        <w:rPr>
          <w:rFonts w:asciiTheme="minorHAnsi" w:hAnsiTheme="minorHAnsi" w:cstheme="minorHAnsi"/>
          <w:sz w:val="24"/>
          <w:szCs w:val="24"/>
        </w:rPr>
        <w:t xml:space="preserve"> viability and </w:t>
      </w:r>
      <w:r w:rsidR="00547E80" w:rsidRPr="009E4A9E">
        <w:rPr>
          <w:rFonts w:asciiTheme="minorHAnsi" w:hAnsiTheme="minorHAnsi" w:cstheme="minorHAnsi"/>
          <w:sz w:val="24"/>
          <w:szCs w:val="24"/>
        </w:rPr>
        <w:t>achieve</w:t>
      </w:r>
      <w:r w:rsidR="00B25A2A" w:rsidRPr="009E4A9E">
        <w:rPr>
          <w:rFonts w:asciiTheme="minorHAnsi" w:hAnsiTheme="minorHAnsi" w:cstheme="minorHAnsi"/>
          <w:sz w:val="24"/>
          <w:szCs w:val="24"/>
        </w:rPr>
        <w:t xml:space="preserve"> real change in respect of </w:t>
      </w:r>
      <w:r w:rsidR="00547E80" w:rsidRPr="009E4A9E">
        <w:rPr>
          <w:rFonts w:asciiTheme="minorHAnsi" w:hAnsiTheme="minorHAnsi" w:cstheme="minorHAnsi"/>
          <w:sz w:val="24"/>
          <w:szCs w:val="24"/>
        </w:rPr>
        <w:t xml:space="preserve">the </w:t>
      </w:r>
      <w:r w:rsidR="00B25A2A" w:rsidRPr="009E4A9E">
        <w:rPr>
          <w:rFonts w:asciiTheme="minorHAnsi" w:hAnsiTheme="minorHAnsi" w:cstheme="minorHAnsi"/>
          <w:sz w:val="24"/>
          <w:szCs w:val="24"/>
        </w:rPr>
        <w:t>new residents’ travel habits.</w:t>
      </w:r>
      <w:r w:rsidR="00CE7F37">
        <w:rPr>
          <w:rFonts w:asciiTheme="minorHAnsi" w:hAnsiTheme="minorHAnsi" w:cstheme="minorHAnsi"/>
          <w:sz w:val="24"/>
          <w:szCs w:val="24"/>
        </w:rPr>
        <w:t xml:space="preserve"> </w:t>
      </w:r>
    </w:p>
    <w:p w14:paraId="54CBCB17" w14:textId="4CA730B1" w:rsidR="00553F87" w:rsidRPr="009E4A9E" w:rsidRDefault="00547E80"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For these reasons f</w:t>
      </w:r>
      <w:r w:rsidR="00C07A8C" w:rsidRPr="009E4A9E">
        <w:rPr>
          <w:rFonts w:asciiTheme="minorHAnsi" w:hAnsiTheme="minorHAnsi" w:cstheme="minorHAnsi"/>
          <w:sz w:val="24"/>
          <w:szCs w:val="24"/>
        </w:rPr>
        <w:t xml:space="preserve">ull consideration must be given to </w:t>
      </w:r>
      <w:r w:rsidR="00D34BAD" w:rsidRPr="009E4A9E">
        <w:rPr>
          <w:rFonts w:asciiTheme="minorHAnsi" w:hAnsiTheme="minorHAnsi" w:cstheme="minorHAnsi"/>
          <w:sz w:val="24"/>
          <w:szCs w:val="24"/>
        </w:rPr>
        <w:t>South West Bristol’s contribution towards North Somerset’s housing needs and the key role it c</w:t>
      </w:r>
      <w:r w:rsidR="00140E5D" w:rsidRPr="009E4A9E">
        <w:rPr>
          <w:rFonts w:asciiTheme="minorHAnsi" w:hAnsiTheme="minorHAnsi" w:cstheme="minorHAnsi"/>
          <w:sz w:val="24"/>
          <w:szCs w:val="24"/>
        </w:rPr>
        <w:t xml:space="preserve">ould </w:t>
      </w:r>
      <w:r w:rsidR="00D34BAD" w:rsidRPr="009E4A9E">
        <w:rPr>
          <w:rFonts w:asciiTheme="minorHAnsi" w:hAnsiTheme="minorHAnsi" w:cstheme="minorHAnsi"/>
          <w:sz w:val="24"/>
          <w:szCs w:val="24"/>
        </w:rPr>
        <w:t>play</w:t>
      </w:r>
      <w:r w:rsidR="00140E5D" w:rsidRPr="009E4A9E">
        <w:rPr>
          <w:rFonts w:asciiTheme="minorHAnsi" w:hAnsiTheme="minorHAnsi" w:cstheme="minorHAnsi"/>
          <w:sz w:val="24"/>
          <w:szCs w:val="24"/>
        </w:rPr>
        <w:t xml:space="preserve"> in </w:t>
      </w:r>
      <w:r w:rsidR="00226B68" w:rsidRPr="009E4A9E">
        <w:rPr>
          <w:rFonts w:asciiTheme="minorHAnsi" w:hAnsiTheme="minorHAnsi" w:cstheme="minorHAnsi"/>
          <w:sz w:val="24"/>
          <w:szCs w:val="24"/>
        </w:rPr>
        <w:t>reducing transport emissions an</w:t>
      </w:r>
      <w:r w:rsidR="00F45AC5" w:rsidRPr="009E4A9E">
        <w:rPr>
          <w:rFonts w:asciiTheme="minorHAnsi" w:hAnsiTheme="minorHAnsi" w:cstheme="minorHAnsi"/>
          <w:sz w:val="24"/>
          <w:szCs w:val="24"/>
        </w:rPr>
        <w:t xml:space="preserve">d achieving carbon neutrality by 2030 and </w:t>
      </w:r>
      <w:r w:rsidR="00226B68" w:rsidRPr="009E4A9E">
        <w:rPr>
          <w:rFonts w:asciiTheme="minorHAnsi" w:hAnsiTheme="minorHAnsi" w:cstheme="minorHAnsi"/>
          <w:sz w:val="24"/>
          <w:szCs w:val="24"/>
        </w:rPr>
        <w:t>net zero target by 2050.</w:t>
      </w:r>
      <w:r w:rsidR="00CE7F37">
        <w:rPr>
          <w:rFonts w:asciiTheme="minorHAnsi" w:hAnsiTheme="minorHAnsi" w:cstheme="minorHAnsi"/>
          <w:sz w:val="24"/>
          <w:szCs w:val="24"/>
        </w:rPr>
        <w:t xml:space="preserve"> </w:t>
      </w:r>
    </w:p>
    <w:p w14:paraId="596C95E6" w14:textId="10E8CFF6" w:rsidR="00473057" w:rsidRPr="009E4A9E" w:rsidRDefault="008E43C7" w:rsidP="008E43C7">
      <w:pPr>
        <w:pStyle w:val="LWPParagraph"/>
        <w:numPr>
          <w:ilvl w:val="0"/>
          <w:numId w:val="0"/>
        </w:numPr>
        <w:ind w:left="794"/>
        <w:rPr>
          <w:rFonts w:asciiTheme="minorHAnsi" w:hAnsiTheme="minorHAnsi" w:cstheme="minorHAnsi"/>
          <w:sz w:val="24"/>
          <w:szCs w:val="24"/>
        </w:rPr>
      </w:pPr>
      <w:r w:rsidRPr="009E4A9E">
        <w:rPr>
          <w:rFonts w:asciiTheme="minorHAnsi" w:hAnsiTheme="minorHAnsi" w:cstheme="minorHAnsi"/>
          <w:b/>
          <w:bCs w:val="0"/>
          <w:sz w:val="24"/>
          <w:szCs w:val="24"/>
        </w:rPr>
        <w:t>Policy LP3: Nailsea and Backwell</w:t>
      </w:r>
      <w:r w:rsidR="00CE7F37">
        <w:rPr>
          <w:rFonts w:asciiTheme="minorHAnsi" w:hAnsiTheme="minorHAnsi" w:cstheme="minorHAnsi"/>
          <w:b/>
          <w:bCs w:val="0"/>
          <w:sz w:val="24"/>
          <w:szCs w:val="24"/>
        </w:rPr>
        <w:t xml:space="preserve"> </w:t>
      </w:r>
    </w:p>
    <w:p w14:paraId="3FF6198E" w14:textId="2F750F96" w:rsidR="00084AAD" w:rsidRPr="009E4A9E" w:rsidRDefault="00BF3202"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BRA supports</w:t>
      </w:r>
      <w:r w:rsidR="00657C86" w:rsidRPr="009E4A9E">
        <w:rPr>
          <w:rFonts w:asciiTheme="minorHAnsi" w:hAnsiTheme="minorHAnsi" w:cstheme="minorHAnsi"/>
          <w:sz w:val="24"/>
          <w:szCs w:val="24"/>
        </w:rPr>
        <w:t xml:space="preserve"> </w:t>
      </w:r>
      <w:r w:rsidR="00C548C6" w:rsidRPr="009E4A9E">
        <w:rPr>
          <w:rFonts w:asciiTheme="minorHAnsi" w:hAnsiTheme="minorHAnsi" w:cstheme="minorHAnsi"/>
          <w:sz w:val="24"/>
          <w:szCs w:val="24"/>
        </w:rPr>
        <w:t xml:space="preserve">and welcomes the policy requirement for a strategic and coordinated approach to mitigation </w:t>
      </w:r>
      <w:r w:rsidR="002547B7" w:rsidRPr="009E4A9E">
        <w:rPr>
          <w:rFonts w:asciiTheme="minorHAnsi" w:hAnsiTheme="minorHAnsi" w:cstheme="minorHAnsi"/>
          <w:sz w:val="24"/>
          <w:szCs w:val="24"/>
        </w:rPr>
        <w:t>of development at Nailsea and Backwell.</w:t>
      </w:r>
      <w:r w:rsidR="00CE7F37">
        <w:rPr>
          <w:rFonts w:asciiTheme="minorHAnsi" w:hAnsiTheme="minorHAnsi" w:cstheme="minorHAnsi"/>
          <w:sz w:val="24"/>
          <w:szCs w:val="24"/>
        </w:rPr>
        <w:t xml:space="preserve"> </w:t>
      </w:r>
      <w:r w:rsidR="002547B7" w:rsidRPr="009E4A9E">
        <w:rPr>
          <w:rFonts w:asciiTheme="minorHAnsi" w:hAnsiTheme="minorHAnsi" w:cstheme="minorHAnsi"/>
          <w:sz w:val="24"/>
          <w:szCs w:val="24"/>
        </w:rPr>
        <w:t xml:space="preserve">BRA has consistently lobbied for a </w:t>
      </w:r>
      <w:r w:rsidR="00D44F67" w:rsidRPr="009E4A9E">
        <w:rPr>
          <w:rFonts w:asciiTheme="minorHAnsi" w:hAnsiTheme="minorHAnsi" w:cstheme="minorHAnsi"/>
          <w:sz w:val="24"/>
          <w:szCs w:val="24"/>
        </w:rPr>
        <w:t xml:space="preserve">holistic planned approach towards the delivery of new development at Backwell and Nailsea to ensure adequate infrastructure, particularly transport infrastructure, is planned and delivered in a timely manner </w:t>
      </w:r>
      <w:r w:rsidR="00084AAD" w:rsidRPr="009E4A9E">
        <w:rPr>
          <w:rFonts w:asciiTheme="minorHAnsi" w:hAnsiTheme="minorHAnsi" w:cstheme="minorHAnsi"/>
          <w:sz w:val="24"/>
          <w:szCs w:val="24"/>
        </w:rPr>
        <w:t>to support the phased delivery of new housing.</w:t>
      </w:r>
      <w:r w:rsidR="00CE7F37">
        <w:rPr>
          <w:rFonts w:asciiTheme="minorHAnsi" w:hAnsiTheme="minorHAnsi" w:cstheme="minorHAnsi"/>
          <w:sz w:val="24"/>
          <w:szCs w:val="24"/>
        </w:rPr>
        <w:t xml:space="preserve"> </w:t>
      </w:r>
    </w:p>
    <w:p w14:paraId="2ADFF60E" w14:textId="33D8A036" w:rsidR="00084AAD" w:rsidRPr="009E4A9E" w:rsidRDefault="00084AAD"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NSC </w:t>
      </w:r>
      <w:r w:rsidR="00B84622" w:rsidRPr="009E4A9E">
        <w:rPr>
          <w:rFonts w:asciiTheme="minorHAnsi" w:hAnsiTheme="minorHAnsi" w:cstheme="minorHAnsi"/>
          <w:sz w:val="24"/>
          <w:szCs w:val="24"/>
        </w:rPr>
        <w:t>acknowledges through</w:t>
      </w:r>
      <w:r w:rsidR="00001D3E" w:rsidRPr="009E4A9E">
        <w:rPr>
          <w:rFonts w:asciiTheme="minorHAnsi" w:hAnsiTheme="minorHAnsi" w:cstheme="minorHAnsi"/>
          <w:sz w:val="24"/>
          <w:szCs w:val="24"/>
        </w:rPr>
        <w:t xml:space="preserve"> </w:t>
      </w:r>
      <w:r w:rsidR="0033106E" w:rsidRPr="009E4A9E">
        <w:rPr>
          <w:rFonts w:asciiTheme="minorHAnsi" w:hAnsiTheme="minorHAnsi" w:cstheme="minorHAnsi"/>
          <w:sz w:val="24"/>
          <w:szCs w:val="24"/>
        </w:rPr>
        <w:t xml:space="preserve">the </w:t>
      </w:r>
      <w:r w:rsidR="00001D3E" w:rsidRPr="009E4A9E">
        <w:rPr>
          <w:rFonts w:asciiTheme="minorHAnsi" w:hAnsiTheme="minorHAnsi" w:cstheme="minorHAnsi"/>
          <w:sz w:val="24"/>
          <w:szCs w:val="24"/>
        </w:rPr>
        <w:t xml:space="preserve">Stage 4 and 5 </w:t>
      </w:r>
      <w:r w:rsidR="0033106E" w:rsidRPr="009E4A9E">
        <w:rPr>
          <w:rFonts w:asciiTheme="minorHAnsi" w:hAnsiTheme="minorHAnsi" w:cstheme="minorHAnsi"/>
          <w:sz w:val="24"/>
          <w:szCs w:val="24"/>
        </w:rPr>
        <w:t xml:space="preserve">Transport Assessment that </w:t>
      </w:r>
      <w:r w:rsidR="00925E59" w:rsidRPr="009E4A9E">
        <w:rPr>
          <w:rFonts w:asciiTheme="minorHAnsi" w:hAnsiTheme="minorHAnsi" w:cstheme="minorHAnsi"/>
          <w:sz w:val="24"/>
          <w:szCs w:val="24"/>
        </w:rPr>
        <w:t>Backwell crossroads are a heavily congested, physically constrained junction (Table 3-9).</w:t>
      </w:r>
      <w:r w:rsidR="00CE7F37">
        <w:rPr>
          <w:rFonts w:asciiTheme="minorHAnsi" w:hAnsiTheme="minorHAnsi" w:cstheme="minorHAnsi"/>
          <w:sz w:val="24"/>
          <w:szCs w:val="24"/>
        </w:rPr>
        <w:t xml:space="preserve"> </w:t>
      </w:r>
      <w:r w:rsidR="00307313" w:rsidRPr="009E4A9E">
        <w:rPr>
          <w:rFonts w:asciiTheme="minorHAnsi" w:hAnsiTheme="minorHAnsi" w:cstheme="minorHAnsi"/>
          <w:sz w:val="24"/>
          <w:szCs w:val="24"/>
        </w:rPr>
        <w:t>T</w:t>
      </w:r>
      <w:r w:rsidRPr="009E4A9E">
        <w:rPr>
          <w:rFonts w:asciiTheme="minorHAnsi" w:hAnsiTheme="minorHAnsi" w:cstheme="minorHAnsi"/>
          <w:sz w:val="24"/>
          <w:szCs w:val="24"/>
        </w:rPr>
        <w:t xml:space="preserve">here is no further potential to relieve pressure on the crossroads without </w:t>
      </w:r>
      <w:r w:rsidR="00307313" w:rsidRPr="009E4A9E">
        <w:rPr>
          <w:rFonts w:asciiTheme="minorHAnsi" w:hAnsiTheme="minorHAnsi" w:cstheme="minorHAnsi"/>
          <w:sz w:val="24"/>
          <w:szCs w:val="24"/>
        </w:rPr>
        <w:t>the delivery of new road infrastructure.</w:t>
      </w:r>
      <w:r w:rsidR="00CE7F37">
        <w:rPr>
          <w:rFonts w:asciiTheme="minorHAnsi" w:hAnsiTheme="minorHAnsi" w:cstheme="minorHAnsi"/>
          <w:sz w:val="24"/>
          <w:szCs w:val="24"/>
        </w:rPr>
        <w:t xml:space="preserve"> </w:t>
      </w:r>
      <w:r w:rsidR="00B75FB1" w:rsidRPr="009E4A9E">
        <w:rPr>
          <w:rFonts w:asciiTheme="minorHAnsi" w:hAnsiTheme="minorHAnsi" w:cstheme="minorHAnsi"/>
          <w:sz w:val="24"/>
          <w:szCs w:val="24"/>
        </w:rPr>
        <w:t>Recent planning applications for new housing at Backwell and Nailsea will</w:t>
      </w:r>
      <w:r w:rsidR="007629D9" w:rsidRPr="009E4A9E">
        <w:rPr>
          <w:rFonts w:asciiTheme="minorHAnsi" w:hAnsiTheme="minorHAnsi" w:cstheme="minorHAnsi"/>
          <w:sz w:val="24"/>
          <w:szCs w:val="24"/>
        </w:rPr>
        <w:t>, where granted, place additional pressure on the existing infrastructure, without</w:t>
      </w:r>
      <w:r w:rsidR="00500944" w:rsidRPr="009E4A9E">
        <w:rPr>
          <w:rFonts w:asciiTheme="minorHAnsi" w:hAnsiTheme="minorHAnsi" w:cstheme="minorHAnsi"/>
          <w:sz w:val="24"/>
          <w:szCs w:val="24"/>
        </w:rPr>
        <w:t xml:space="preserve"> any</w:t>
      </w:r>
      <w:r w:rsidR="007629D9" w:rsidRPr="009E4A9E">
        <w:rPr>
          <w:rFonts w:asciiTheme="minorHAnsi" w:hAnsiTheme="minorHAnsi" w:cstheme="minorHAnsi"/>
          <w:sz w:val="24"/>
          <w:szCs w:val="24"/>
        </w:rPr>
        <w:t xml:space="preserve"> meaningful mitigation</w:t>
      </w:r>
      <w:r w:rsidR="00500944"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p>
    <w:p w14:paraId="3BE79A5E" w14:textId="1178FE62" w:rsidR="006217BA" w:rsidRPr="009E4A9E" w:rsidRDefault="00500944"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BRA acknowledges that Backwell </w:t>
      </w:r>
      <w:r w:rsidR="009537F1" w:rsidRPr="009E4A9E">
        <w:rPr>
          <w:rFonts w:asciiTheme="minorHAnsi" w:hAnsiTheme="minorHAnsi" w:cstheme="minorHAnsi"/>
          <w:sz w:val="24"/>
          <w:szCs w:val="24"/>
        </w:rPr>
        <w:t xml:space="preserve">and Nailsea </w:t>
      </w:r>
      <w:r w:rsidRPr="009E4A9E">
        <w:rPr>
          <w:rFonts w:asciiTheme="minorHAnsi" w:hAnsiTheme="minorHAnsi" w:cstheme="minorHAnsi"/>
          <w:sz w:val="24"/>
          <w:szCs w:val="24"/>
        </w:rPr>
        <w:t>will need to play a role in meeting some of the identified housing need through the Local Plan period to 2038.</w:t>
      </w:r>
      <w:r w:rsidR="00CE7F37">
        <w:rPr>
          <w:rFonts w:asciiTheme="minorHAnsi" w:hAnsiTheme="minorHAnsi" w:cstheme="minorHAnsi"/>
          <w:sz w:val="24"/>
          <w:szCs w:val="24"/>
        </w:rPr>
        <w:t xml:space="preserve"> </w:t>
      </w:r>
      <w:r w:rsidR="00357CBB" w:rsidRPr="009E4A9E">
        <w:rPr>
          <w:rFonts w:asciiTheme="minorHAnsi" w:hAnsiTheme="minorHAnsi" w:cstheme="minorHAnsi"/>
          <w:sz w:val="24"/>
          <w:szCs w:val="24"/>
        </w:rPr>
        <w:t xml:space="preserve">However, the </w:t>
      </w:r>
      <w:r w:rsidR="00357CBB" w:rsidRPr="009E4A9E">
        <w:rPr>
          <w:rFonts w:asciiTheme="minorHAnsi" w:hAnsiTheme="minorHAnsi" w:cstheme="minorHAnsi"/>
          <w:sz w:val="24"/>
          <w:szCs w:val="24"/>
        </w:rPr>
        <w:lastRenderedPageBreak/>
        <w:t xml:space="preserve">scale of development which may be considered acceptable will be </w:t>
      </w:r>
      <w:r w:rsidR="0073004F" w:rsidRPr="009E4A9E">
        <w:rPr>
          <w:rFonts w:asciiTheme="minorHAnsi" w:hAnsiTheme="minorHAnsi" w:cstheme="minorHAnsi"/>
          <w:sz w:val="24"/>
          <w:szCs w:val="24"/>
        </w:rPr>
        <w:t>largely dependent on the</w:t>
      </w:r>
      <w:r w:rsidR="007C5E0C" w:rsidRPr="009E4A9E">
        <w:rPr>
          <w:rFonts w:asciiTheme="minorHAnsi" w:hAnsiTheme="minorHAnsi" w:cstheme="minorHAnsi"/>
          <w:sz w:val="24"/>
          <w:szCs w:val="24"/>
        </w:rPr>
        <w:t xml:space="preserve"> nature</w:t>
      </w:r>
      <w:r w:rsidR="00554745" w:rsidRPr="009E4A9E">
        <w:rPr>
          <w:rFonts w:asciiTheme="minorHAnsi" w:hAnsiTheme="minorHAnsi" w:cstheme="minorHAnsi"/>
          <w:sz w:val="24"/>
          <w:szCs w:val="24"/>
        </w:rPr>
        <w:t xml:space="preserve"> and scale of </w:t>
      </w:r>
      <w:r w:rsidR="00501C9C" w:rsidRPr="009E4A9E">
        <w:rPr>
          <w:rFonts w:asciiTheme="minorHAnsi" w:hAnsiTheme="minorHAnsi" w:cstheme="minorHAnsi"/>
          <w:sz w:val="24"/>
          <w:szCs w:val="24"/>
        </w:rPr>
        <w:t xml:space="preserve">infrastructure </w:t>
      </w:r>
      <w:r w:rsidR="001F1B14" w:rsidRPr="009E4A9E">
        <w:rPr>
          <w:rFonts w:asciiTheme="minorHAnsi" w:hAnsiTheme="minorHAnsi" w:cstheme="minorHAnsi"/>
          <w:sz w:val="24"/>
          <w:szCs w:val="24"/>
        </w:rPr>
        <w:t>required to mitigate the associated impacts</w:t>
      </w:r>
      <w:r w:rsidR="00CC681E" w:rsidRPr="009E4A9E">
        <w:rPr>
          <w:rFonts w:asciiTheme="minorHAnsi" w:hAnsiTheme="minorHAnsi" w:cstheme="minorHAnsi"/>
          <w:sz w:val="24"/>
          <w:szCs w:val="24"/>
        </w:rPr>
        <w:t xml:space="preserve"> of development</w:t>
      </w:r>
      <w:r w:rsidR="00034351" w:rsidRPr="009E4A9E">
        <w:rPr>
          <w:rFonts w:asciiTheme="minorHAnsi" w:hAnsiTheme="minorHAnsi" w:cstheme="minorHAnsi"/>
          <w:sz w:val="24"/>
          <w:szCs w:val="24"/>
        </w:rPr>
        <w:t xml:space="preserve"> and </w:t>
      </w:r>
      <w:r w:rsidR="00CC681E" w:rsidRPr="009E4A9E">
        <w:rPr>
          <w:rFonts w:asciiTheme="minorHAnsi" w:hAnsiTheme="minorHAnsi" w:cstheme="minorHAnsi"/>
          <w:sz w:val="24"/>
          <w:szCs w:val="24"/>
        </w:rPr>
        <w:t xml:space="preserve">the </w:t>
      </w:r>
      <w:r w:rsidR="006217BA" w:rsidRPr="009E4A9E">
        <w:rPr>
          <w:rFonts w:asciiTheme="minorHAnsi" w:hAnsiTheme="minorHAnsi" w:cstheme="minorHAnsi"/>
          <w:sz w:val="24"/>
          <w:szCs w:val="24"/>
        </w:rPr>
        <w:t>feasibility and deliverability</w:t>
      </w:r>
      <w:r w:rsidR="00CC681E" w:rsidRPr="009E4A9E">
        <w:rPr>
          <w:rFonts w:asciiTheme="minorHAnsi" w:hAnsiTheme="minorHAnsi" w:cstheme="minorHAnsi"/>
          <w:sz w:val="24"/>
          <w:szCs w:val="24"/>
        </w:rPr>
        <w:t xml:space="preserve"> of such infrastructure</w:t>
      </w:r>
      <w:r w:rsidR="006217BA"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D44335" w:rsidRPr="009E4A9E">
        <w:rPr>
          <w:rFonts w:asciiTheme="minorHAnsi" w:hAnsiTheme="minorHAnsi" w:cstheme="minorHAnsi"/>
          <w:sz w:val="24"/>
          <w:szCs w:val="24"/>
        </w:rPr>
        <w:t>Crucially,</w:t>
      </w:r>
      <w:r w:rsidR="00164767" w:rsidRPr="009E4A9E">
        <w:rPr>
          <w:rFonts w:asciiTheme="minorHAnsi" w:hAnsiTheme="minorHAnsi" w:cstheme="minorHAnsi"/>
          <w:sz w:val="24"/>
          <w:szCs w:val="24"/>
        </w:rPr>
        <w:t xml:space="preserve"> </w:t>
      </w:r>
      <w:r w:rsidR="00DC3DEA" w:rsidRPr="009E4A9E">
        <w:rPr>
          <w:rFonts w:asciiTheme="minorHAnsi" w:hAnsiTheme="minorHAnsi" w:cstheme="minorHAnsi"/>
          <w:sz w:val="24"/>
          <w:szCs w:val="24"/>
        </w:rPr>
        <w:t xml:space="preserve">the Local Plan must demonstrate that </w:t>
      </w:r>
      <w:r w:rsidR="00D77FAD" w:rsidRPr="009E4A9E">
        <w:rPr>
          <w:rFonts w:asciiTheme="minorHAnsi" w:hAnsiTheme="minorHAnsi" w:cstheme="minorHAnsi"/>
          <w:sz w:val="24"/>
          <w:szCs w:val="24"/>
        </w:rPr>
        <w:t>proposed infrastructure is sufficient to mitigate the impacts of development</w:t>
      </w:r>
      <w:r w:rsidR="00E4409A" w:rsidRPr="009E4A9E">
        <w:rPr>
          <w:rFonts w:asciiTheme="minorHAnsi" w:hAnsiTheme="minorHAnsi" w:cstheme="minorHAnsi"/>
          <w:sz w:val="24"/>
          <w:szCs w:val="24"/>
        </w:rPr>
        <w:t xml:space="preserve"> with</w:t>
      </w:r>
      <w:r w:rsidR="00944ED9" w:rsidRPr="009E4A9E">
        <w:rPr>
          <w:rFonts w:asciiTheme="minorHAnsi" w:hAnsiTheme="minorHAnsi" w:cstheme="minorHAnsi"/>
          <w:sz w:val="24"/>
          <w:szCs w:val="24"/>
        </w:rPr>
        <w:t xml:space="preserve"> 100% of the</w:t>
      </w:r>
      <w:r w:rsidR="00E4409A" w:rsidRPr="009E4A9E">
        <w:rPr>
          <w:rFonts w:asciiTheme="minorHAnsi" w:hAnsiTheme="minorHAnsi" w:cstheme="minorHAnsi"/>
          <w:sz w:val="24"/>
          <w:szCs w:val="24"/>
        </w:rPr>
        <w:t xml:space="preserve"> </w:t>
      </w:r>
      <w:r w:rsidR="00944ED9" w:rsidRPr="009E4A9E">
        <w:rPr>
          <w:rFonts w:asciiTheme="minorHAnsi" w:hAnsiTheme="minorHAnsi" w:cstheme="minorHAnsi"/>
          <w:sz w:val="24"/>
          <w:szCs w:val="24"/>
        </w:rPr>
        <w:t>funding</w:t>
      </w:r>
      <w:r w:rsidR="00DF1F28" w:rsidRPr="009E4A9E">
        <w:rPr>
          <w:rFonts w:asciiTheme="minorHAnsi" w:hAnsiTheme="minorHAnsi" w:cstheme="minorHAnsi"/>
          <w:sz w:val="24"/>
          <w:szCs w:val="24"/>
        </w:rPr>
        <w:t xml:space="preserve"> sources</w:t>
      </w:r>
      <w:r w:rsidR="00944ED9" w:rsidRPr="009E4A9E">
        <w:rPr>
          <w:rFonts w:asciiTheme="minorHAnsi" w:hAnsiTheme="minorHAnsi" w:cstheme="minorHAnsi"/>
          <w:sz w:val="24"/>
          <w:szCs w:val="24"/>
        </w:rPr>
        <w:t xml:space="preserve"> identified</w:t>
      </w:r>
      <w:r w:rsidR="00DF1F28" w:rsidRPr="009E4A9E">
        <w:rPr>
          <w:rFonts w:asciiTheme="minorHAnsi" w:hAnsiTheme="minorHAnsi" w:cstheme="minorHAnsi"/>
          <w:sz w:val="24"/>
          <w:szCs w:val="24"/>
        </w:rPr>
        <w:t xml:space="preserve"> and allocated</w:t>
      </w:r>
      <w:r w:rsidR="00696786" w:rsidRPr="009E4A9E">
        <w:rPr>
          <w:rFonts w:asciiTheme="minorHAnsi" w:hAnsiTheme="minorHAnsi" w:cstheme="minorHAnsi"/>
          <w:sz w:val="24"/>
          <w:szCs w:val="24"/>
        </w:rPr>
        <w:t xml:space="preserve"> to ensure delivery of any </w:t>
      </w:r>
      <w:r w:rsidR="00E00B13" w:rsidRPr="009E4A9E">
        <w:rPr>
          <w:rFonts w:asciiTheme="minorHAnsi" w:hAnsiTheme="minorHAnsi" w:cstheme="minorHAnsi"/>
          <w:sz w:val="24"/>
          <w:szCs w:val="24"/>
        </w:rPr>
        <w:t>new road infrastructure, ahead of the new housing and employment development</w:t>
      </w:r>
      <w:r w:rsidR="004314E5"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p>
    <w:p w14:paraId="1E3DB2F1" w14:textId="70BE256F" w:rsidR="0068010A" w:rsidRPr="009E4A9E" w:rsidRDefault="00EE2D2C" w:rsidP="0068010A">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The Preferred Options fail to include any details of the proposed infrastructure </w:t>
      </w:r>
      <w:r w:rsidR="00D475F7" w:rsidRPr="009E4A9E">
        <w:rPr>
          <w:rFonts w:asciiTheme="minorHAnsi" w:hAnsiTheme="minorHAnsi" w:cstheme="minorHAnsi"/>
          <w:sz w:val="24"/>
          <w:szCs w:val="24"/>
        </w:rPr>
        <w:t>which it recognises will be critical to the planned growth of Nailsea and Backwell.</w:t>
      </w:r>
      <w:r w:rsidR="00CE7F37">
        <w:rPr>
          <w:rFonts w:asciiTheme="minorHAnsi" w:hAnsiTheme="minorHAnsi" w:cstheme="minorHAnsi"/>
          <w:sz w:val="24"/>
          <w:szCs w:val="24"/>
        </w:rPr>
        <w:t xml:space="preserve"> </w:t>
      </w:r>
      <w:r w:rsidR="006F7932" w:rsidRPr="009E4A9E">
        <w:rPr>
          <w:rFonts w:asciiTheme="minorHAnsi" w:hAnsiTheme="minorHAnsi" w:cstheme="minorHAnsi"/>
          <w:sz w:val="24"/>
          <w:szCs w:val="24"/>
        </w:rPr>
        <w:t xml:space="preserve">The </w:t>
      </w:r>
      <w:r w:rsidRPr="009E4A9E">
        <w:rPr>
          <w:rFonts w:asciiTheme="minorHAnsi" w:hAnsiTheme="minorHAnsi" w:cstheme="minorHAnsi"/>
          <w:sz w:val="24"/>
          <w:szCs w:val="24"/>
        </w:rPr>
        <w:t xml:space="preserve">Stage 4 and 5 Transport Assessment </w:t>
      </w:r>
      <w:r w:rsidR="006F7932" w:rsidRPr="009E4A9E">
        <w:rPr>
          <w:rFonts w:asciiTheme="minorHAnsi" w:hAnsiTheme="minorHAnsi" w:cstheme="minorHAnsi"/>
          <w:sz w:val="24"/>
          <w:szCs w:val="24"/>
        </w:rPr>
        <w:t xml:space="preserve">outlines </w:t>
      </w:r>
      <w:r w:rsidR="00A35A76" w:rsidRPr="009E4A9E">
        <w:rPr>
          <w:rFonts w:asciiTheme="minorHAnsi" w:hAnsiTheme="minorHAnsi" w:cstheme="minorHAnsi"/>
          <w:sz w:val="24"/>
          <w:szCs w:val="24"/>
        </w:rPr>
        <w:t>four potential options for a rail crossing</w:t>
      </w:r>
      <w:r w:rsidR="0068010A" w:rsidRPr="009E4A9E">
        <w:rPr>
          <w:rFonts w:asciiTheme="minorHAnsi" w:hAnsiTheme="minorHAnsi" w:cstheme="minorHAnsi"/>
          <w:sz w:val="24"/>
          <w:szCs w:val="24"/>
        </w:rPr>
        <w:t xml:space="preserve">, namely: </w:t>
      </w:r>
    </w:p>
    <w:p w14:paraId="3CCEF2D7" w14:textId="19FAA172" w:rsidR="008C7601" w:rsidRPr="009E4A9E" w:rsidRDefault="0068010A" w:rsidP="0068010A">
      <w:pPr>
        <w:pStyle w:val="LWPParagraph"/>
        <w:numPr>
          <w:ilvl w:val="0"/>
          <w:numId w:val="48"/>
        </w:numPr>
        <w:rPr>
          <w:rFonts w:asciiTheme="minorHAnsi" w:hAnsiTheme="minorHAnsi" w:cstheme="minorHAnsi"/>
          <w:sz w:val="24"/>
          <w:szCs w:val="24"/>
        </w:rPr>
      </w:pPr>
      <w:r w:rsidRPr="009E4A9E">
        <w:rPr>
          <w:rFonts w:asciiTheme="minorHAnsi" w:hAnsiTheme="minorHAnsi" w:cstheme="minorHAnsi"/>
          <w:sz w:val="24"/>
          <w:szCs w:val="24"/>
        </w:rPr>
        <w:t xml:space="preserve">Overbridge </w:t>
      </w:r>
      <w:r w:rsidR="00965C01" w:rsidRPr="009E4A9E">
        <w:rPr>
          <w:rFonts w:asciiTheme="minorHAnsi" w:hAnsiTheme="minorHAnsi" w:cstheme="minorHAnsi"/>
          <w:sz w:val="24"/>
          <w:szCs w:val="24"/>
        </w:rPr>
        <w:t>or</w:t>
      </w:r>
      <w:r w:rsidR="00AB563E" w:rsidRPr="009E4A9E">
        <w:rPr>
          <w:rFonts w:asciiTheme="minorHAnsi" w:hAnsiTheme="minorHAnsi" w:cstheme="minorHAnsi"/>
          <w:sz w:val="24"/>
          <w:szCs w:val="24"/>
        </w:rPr>
        <w:t xml:space="preserve"> </w:t>
      </w:r>
      <w:r w:rsidR="00965C01" w:rsidRPr="009E4A9E">
        <w:rPr>
          <w:rFonts w:asciiTheme="minorHAnsi" w:hAnsiTheme="minorHAnsi" w:cstheme="minorHAnsi"/>
          <w:sz w:val="24"/>
          <w:szCs w:val="24"/>
        </w:rPr>
        <w:t>underline bridge at East Backwell</w:t>
      </w:r>
      <w:r w:rsidR="00A949A9" w:rsidRPr="009E4A9E">
        <w:rPr>
          <w:rFonts w:asciiTheme="minorHAnsi" w:hAnsiTheme="minorHAnsi" w:cstheme="minorHAnsi"/>
          <w:sz w:val="24"/>
          <w:szCs w:val="24"/>
        </w:rPr>
        <w:t xml:space="preserve">; </w:t>
      </w:r>
    </w:p>
    <w:p w14:paraId="29FF47C7" w14:textId="04482E25" w:rsidR="00A949A9" w:rsidRPr="009E4A9E" w:rsidRDefault="00965C01" w:rsidP="0068010A">
      <w:pPr>
        <w:pStyle w:val="LWPParagraph"/>
        <w:numPr>
          <w:ilvl w:val="0"/>
          <w:numId w:val="48"/>
        </w:numPr>
        <w:rPr>
          <w:rFonts w:asciiTheme="minorHAnsi" w:hAnsiTheme="minorHAnsi" w:cstheme="minorHAnsi"/>
          <w:sz w:val="24"/>
          <w:szCs w:val="24"/>
        </w:rPr>
      </w:pPr>
      <w:r w:rsidRPr="009E4A9E">
        <w:rPr>
          <w:rFonts w:asciiTheme="minorHAnsi" w:hAnsiTheme="minorHAnsi" w:cstheme="minorHAnsi"/>
          <w:sz w:val="24"/>
          <w:szCs w:val="24"/>
        </w:rPr>
        <w:t xml:space="preserve">Underline bridge at West Backwell; </w:t>
      </w:r>
    </w:p>
    <w:p w14:paraId="1D30FDDC" w14:textId="4FB21CA3" w:rsidR="00965C01" w:rsidRPr="009E4A9E" w:rsidRDefault="00965C01" w:rsidP="0068010A">
      <w:pPr>
        <w:pStyle w:val="LWPParagraph"/>
        <w:numPr>
          <w:ilvl w:val="0"/>
          <w:numId w:val="48"/>
        </w:numPr>
        <w:rPr>
          <w:rFonts w:asciiTheme="minorHAnsi" w:hAnsiTheme="minorHAnsi" w:cstheme="minorHAnsi"/>
          <w:sz w:val="24"/>
          <w:szCs w:val="24"/>
        </w:rPr>
      </w:pPr>
      <w:r w:rsidRPr="009E4A9E">
        <w:rPr>
          <w:rFonts w:asciiTheme="minorHAnsi" w:hAnsiTheme="minorHAnsi" w:cstheme="minorHAnsi"/>
          <w:sz w:val="24"/>
          <w:szCs w:val="24"/>
        </w:rPr>
        <w:t>Active travel route</w:t>
      </w:r>
      <w:r w:rsidR="005D77F7" w:rsidRPr="009E4A9E">
        <w:rPr>
          <w:rFonts w:asciiTheme="minorHAnsi" w:hAnsiTheme="minorHAnsi" w:cstheme="minorHAnsi"/>
          <w:sz w:val="24"/>
          <w:szCs w:val="24"/>
        </w:rPr>
        <w:t xml:space="preserve"> connections underneath railway line</w:t>
      </w:r>
      <w:r w:rsidR="00CF4844" w:rsidRPr="009E4A9E">
        <w:rPr>
          <w:rFonts w:asciiTheme="minorHAnsi" w:hAnsiTheme="minorHAnsi" w:cstheme="minorHAnsi"/>
          <w:sz w:val="24"/>
          <w:szCs w:val="24"/>
        </w:rPr>
        <w:t xml:space="preserve"> (east and west Backwell)</w:t>
      </w:r>
    </w:p>
    <w:p w14:paraId="6C3B7257" w14:textId="0C0CB974" w:rsidR="00FB5C79" w:rsidRPr="009E4A9E" w:rsidRDefault="009E3D12"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However, with scant </w:t>
      </w:r>
      <w:r w:rsidR="00CF4844" w:rsidRPr="009E4A9E">
        <w:rPr>
          <w:rFonts w:asciiTheme="minorHAnsi" w:hAnsiTheme="minorHAnsi" w:cstheme="minorHAnsi"/>
          <w:sz w:val="24"/>
          <w:szCs w:val="24"/>
        </w:rPr>
        <w:t>information</w:t>
      </w:r>
      <w:r w:rsidR="00107015" w:rsidRPr="009E4A9E">
        <w:rPr>
          <w:rFonts w:asciiTheme="minorHAnsi" w:hAnsiTheme="minorHAnsi" w:cstheme="minorHAnsi"/>
          <w:sz w:val="24"/>
          <w:szCs w:val="24"/>
        </w:rPr>
        <w:t xml:space="preserve"> available, no assessment can be made of the </w:t>
      </w:r>
      <w:r w:rsidR="00CF4844" w:rsidRPr="009E4A9E">
        <w:rPr>
          <w:rFonts w:asciiTheme="minorHAnsi" w:hAnsiTheme="minorHAnsi" w:cstheme="minorHAnsi"/>
          <w:sz w:val="24"/>
          <w:szCs w:val="24"/>
        </w:rPr>
        <w:t xml:space="preserve">suitability </w:t>
      </w:r>
      <w:r w:rsidR="0054274A" w:rsidRPr="009E4A9E">
        <w:rPr>
          <w:rFonts w:asciiTheme="minorHAnsi" w:hAnsiTheme="minorHAnsi" w:cstheme="minorHAnsi"/>
          <w:sz w:val="24"/>
          <w:szCs w:val="24"/>
        </w:rPr>
        <w:t>of these infrastructure options</w:t>
      </w:r>
      <w:r w:rsidR="00CB3ABB" w:rsidRPr="009E4A9E">
        <w:rPr>
          <w:rFonts w:asciiTheme="minorHAnsi" w:hAnsiTheme="minorHAnsi" w:cstheme="minorHAnsi"/>
          <w:sz w:val="24"/>
          <w:szCs w:val="24"/>
        </w:rPr>
        <w:t xml:space="preserve"> or</w:t>
      </w:r>
      <w:r w:rsidR="0054274A" w:rsidRPr="009E4A9E">
        <w:rPr>
          <w:rFonts w:asciiTheme="minorHAnsi" w:hAnsiTheme="minorHAnsi" w:cstheme="minorHAnsi"/>
          <w:sz w:val="24"/>
          <w:szCs w:val="24"/>
        </w:rPr>
        <w:t xml:space="preserve"> their capacity to mitigate the traffic generated by new development</w:t>
      </w:r>
      <w:r w:rsidR="00C57646"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C57646" w:rsidRPr="009E4A9E">
        <w:rPr>
          <w:rFonts w:asciiTheme="minorHAnsi" w:hAnsiTheme="minorHAnsi" w:cstheme="minorHAnsi"/>
          <w:sz w:val="24"/>
          <w:szCs w:val="24"/>
        </w:rPr>
        <w:t xml:space="preserve">Moreover, in the absence of full details of the proposed infrastructure, </w:t>
      </w:r>
      <w:r w:rsidR="00DB0908" w:rsidRPr="009E4A9E">
        <w:rPr>
          <w:rFonts w:asciiTheme="minorHAnsi" w:hAnsiTheme="minorHAnsi" w:cstheme="minorHAnsi"/>
          <w:sz w:val="24"/>
          <w:szCs w:val="24"/>
        </w:rPr>
        <w:t xml:space="preserve">the plan fails to demonstrate that </w:t>
      </w:r>
      <w:r w:rsidR="00087CA6" w:rsidRPr="009E4A9E">
        <w:rPr>
          <w:rFonts w:asciiTheme="minorHAnsi" w:hAnsiTheme="minorHAnsi" w:cstheme="minorHAnsi"/>
          <w:sz w:val="24"/>
          <w:szCs w:val="24"/>
        </w:rPr>
        <w:t>a strategic and co-ordinated approach to development and infrastructure is achievable at Nailsea and Backwell.</w:t>
      </w:r>
      <w:r w:rsidR="00CE7F37">
        <w:rPr>
          <w:rFonts w:asciiTheme="minorHAnsi" w:hAnsiTheme="minorHAnsi" w:cstheme="minorHAnsi"/>
          <w:sz w:val="24"/>
          <w:szCs w:val="24"/>
        </w:rPr>
        <w:t xml:space="preserve"> </w:t>
      </w:r>
    </w:p>
    <w:p w14:paraId="395565FC" w14:textId="616875A8" w:rsidR="00FB5C79" w:rsidRPr="009E4A9E" w:rsidRDefault="00D53F61"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T</w:t>
      </w:r>
      <w:r w:rsidR="00FB5C79" w:rsidRPr="009E4A9E">
        <w:rPr>
          <w:rFonts w:asciiTheme="minorHAnsi" w:hAnsiTheme="minorHAnsi" w:cstheme="minorHAnsi"/>
          <w:sz w:val="24"/>
          <w:szCs w:val="24"/>
        </w:rPr>
        <w:t xml:space="preserve">he Stage 4 and 5 Transport Assessment does confirm </w:t>
      </w:r>
      <w:r w:rsidR="00107612" w:rsidRPr="009E4A9E">
        <w:rPr>
          <w:rFonts w:asciiTheme="minorHAnsi" w:hAnsiTheme="minorHAnsi" w:cstheme="minorHAnsi"/>
          <w:sz w:val="24"/>
          <w:szCs w:val="24"/>
        </w:rPr>
        <w:t xml:space="preserve">the following: </w:t>
      </w:r>
    </w:p>
    <w:p w14:paraId="052A1757" w14:textId="750D9B8F" w:rsidR="00107612" w:rsidRPr="009E4A9E" w:rsidRDefault="00107612" w:rsidP="00107612">
      <w:pPr>
        <w:pStyle w:val="LWPParagraph"/>
        <w:numPr>
          <w:ilvl w:val="0"/>
          <w:numId w:val="49"/>
        </w:numPr>
        <w:rPr>
          <w:rFonts w:asciiTheme="minorHAnsi" w:hAnsiTheme="minorHAnsi" w:cstheme="minorHAnsi"/>
          <w:sz w:val="24"/>
          <w:szCs w:val="24"/>
        </w:rPr>
      </w:pPr>
      <w:r w:rsidRPr="009E4A9E">
        <w:rPr>
          <w:rFonts w:asciiTheme="minorHAnsi" w:hAnsiTheme="minorHAnsi" w:cstheme="minorHAnsi"/>
          <w:sz w:val="24"/>
          <w:szCs w:val="24"/>
        </w:rPr>
        <w:t xml:space="preserve">Provision of active travel rail crossings </w:t>
      </w:r>
      <w:r w:rsidR="00A2068A" w:rsidRPr="009E4A9E">
        <w:rPr>
          <w:rFonts w:asciiTheme="minorHAnsi" w:hAnsiTheme="minorHAnsi" w:cstheme="minorHAnsi"/>
          <w:sz w:val="24"/>
          <w:szCs w:val="24"/>
        </w:rPr>
        <w:t>alone is unlikely to be sufficient to relieve congestion on Station Road and the A370 crossroad</w:t>
      </w:r>
      <w:r w:rsidR="002B0A35" w:rsidRPr="009E4A9E">
        <w:rPr>
          <w:rFonts w:asciiTheme="minorHAnsi" w:hAnsiTheme="minorHAnsi" w:cstheme="minorHAnsi"/>
          <w:sz w:val="24"/>
          <w:szCs w:val="24"/>
        </w:rPr>
        <w:t xml:space="preserve">s; </w:t>
      </w:r>
    </w:p>
    <w:p w14:paraId="26E48282" w14:textId="4EFBB2F9" w:rsidR="002B0A35" w:rsidRPr="009E4A9E" w:rsidRDefault="002B0A35" w:rsidP="00107612">
      <w:pPr>
        <w:pStyle w:val="LWPParagraph"/>
        <w:numPr>
          <w:ilvl w:val="0"/>
          <w:numId w:val="49"/>
        </w:numPr>
        <w:rPr>
          <w:rFonts w:asciiTheme="minorHAnsi" w:hAnsiTheme="minorHAnsi" w:cstheme="minorHAnsi"/>
          <w:sz w:val="24"/>
          <w:szCs w:val="24"/>
        </w:rPr>
      </w:pPr>
      <w:r w:rsidRPr="009E4A9E">
        <w:rPr>
          <w:rFonts w:asciiTheme="minorHAnsi" w:hAnsiTheme="minorHAnsi" w:cstheme="minorHAnsi"/>
          <w:sz w:val="24"/>
          <w:szCs w:val="24"/>
        </w:rPr>
        <w:lastRenderedPageBreak/>
        <w:t>A</w:t>
      </w:r>
      <w:r w:rsidR="002134A2" w:rsidRPr="009E4A9E">
        <w:rPr>
          <w:rFonts w:asciiTheme="minorHAnsi" w:hAnsiTheme="minorHAnsi" w:cstheme="minorHAnsi"/>
          <w:sz w:val="24"/>
          <w:szCs w:val="24"/>
        </w:rPr>
        <w:t xml:space="preserve">n overbridge at East Backwell would be visually </w:t>
      </w:r>
      <w:r w:rsidR="00160DF7" w:rsidRPr="009E4A9E">
        <w:rPr>
          <w:rFonts w:asciiTheme="minorHAnsi" w:hAnsiTheme="minorHAnsi" w:cstheme="minorHAnsi"/>
          <w:sz w:val="24"/>
          <w:szCs w:val="24"/>
        </w:rPr>
        <w:t>intrusive</w:t>
      </w:r>
      <w:r w:rsidR="00B117F2" w:rsidRPr="009E4A9E">
        <w:rPr>
          <w:rFonts w:asciiTheme="minorHAnsi" w:hAnsiTheme="minorHAnsi" w:cstheme="minorHAnsi"/>
          <w:sz w:val="24"/>
          <w:szCs w:val="24"/>
        </w:rPr>
        <w:t xml:space="preserve"> and harmful to the Green Belt</w:t>
      </w:r>
      <w:r w:rsidR="00F91DEA" w:rsidRPr="009E4A9E">
        <w:rPr>
          <w:rFonts w:asciiTheme="minorHAnsi" w:hAnsiTheme="minorHAnsi" w:cstheme="minorHAnsi"/>
          <w:sz w:val="24"/>
          <w:szCs w:val="24"/>
        </w:rPr>
        <w:t xml:space="preserve"> with a bridge height of around 12 metres.</w:t>
      </w:r>
      <w:r w:rsidR="00CE7F37">
        <w:rPr>
          <w:rFonts w:asciiTheme="minorHAnsi" w:hAnsiTheme="minorHAnsi" w:cstheme="minorHAnsi"/>
          <w:sz w:val="24"/>
          <w:szCs w:val="24"/>
        </w:rPr>
        <w:t xml:space="preserve"> </w:t>
      </w:r>
      <w:r w:rsidR="00B117F2" w:rsidRPr="009E4A9E">
        <w:rPr>
          <w:rFonts w:asciiTheme="minorHAnsi" w:hAnsiTheme="minorHAnsi" w:cstheme="minorHAnsi"/>
          <w:sz w:val="24"/>
          <w:szCs w:val="24"/>
        </w:rPr>
        <w:t>It would</w:t>
      </w:r>
      <w:r w:rsidR="00160DF7" w:rsidRPr="009E4A9E">
        <w:rPr>
          <w:rFonts w:asciiTheme="minorHAnsi" w:hAnsiTheme="minorHAnsi" w:cstheme="minorHAnsi"/>
          <w:sz w:val="24"/>
          <w:szCs w:val="24"/>
        </w:rPr>
        <w:t xml:space="preserve"> generate the highest carbon emissions through construction of all options; </w:t>
      </w:r>
    </w:p>
    <w:p w14:paraId="35D7D73C" w14:textId="6D391D57" w:rsidR="00EF0B55" w:rsidRPr="009E4A9E" w:rsidRDefault="00B117F2" w:rsidP="0059382D">
      <w:pPr>
        <w:pStyle w:val="LWPParagraph"/>
        <w:numPr>
          <w:ilvl w:val="0"/>
          <w:numId w:val="49"/>
        </w:numPr>
        <w:rPr>
          <w:rFonts w:asciiTheme="minorHAnsi" w:hAnsiTheme="minorHAnsi" w:cstheme="minorHAnsi"/>
          <w:sz w:val="24"/>
          <w:szCs w:val="24"/>
        </w:rPr>
      </w:pPr>
      <w:r w:rsidRPr="009E4A9E">
        <w:rPr>
          <w:rFonts w:asciiTheme="minorHAnsi" w:hAnsiTheme="minorHAnsi" w:cstheme="minorHAnsi"/>
          <w:sz w:val="24"/>
          <w:szCs w:val="24"/>
        </w:rPr>
        <w:t xml:space="preserve">All options are beset by flooding </w:t>
      </w:r>
      <w:r w:rsidR="00EF0B55" w:rsidRPr="009E4A9E">
        <w:rPr>
          <w:rFonts w:asciiTheme="minorHAnsi" w:hAnsiTheme="minorHAnsi" w:cstheme="minorHAnsi"/>
          <w:sz w:val="24"/>
          <w:szCs w:val="24"/>
        </w:rPr>
        <w:t>and drainage issues</w:t>
      </w:r>
      <w:r w:rsidR="00CB062C" w:rsidRPr="009E4A9E">
        <w:rPr>
          <w:rFonts w:asciiTheme="minorHAnsi" w:hAnsiTheme="minorHAnsi" w:cstheme="minorHAnsi"/>
          <w:sz w:val="24"/>
          <w:szCs w:val="24"/>
        </w:rPr>
        <w:t xml:space="preserve"> which require further investigation</w:t>
      </w:r>
      <w:r w:rsidR="0059382D" w:rsidRPr="009E4A9E">
        <w:rPr>
          <w:rFonts w:asciiTheme="minorHAnsi" w:hAnsiTheme="minorHAnsi" w:cstheme="minorHAnsi"/>
          <w:sz w:val="24"/>
          <w:szCs w:val="24"/>
        </w:rPr>
        <w:t xml:space="preserve">. </w:t>
      </w:r>
    </w:p>
    <w:p w14:paraId="6CC2234B" w14:textId="162848AD" w:rsidR="009B5C57" w:rsidRPr="009E4A9E" w:rsidRDefault="00CB062C" w:rsidP="00931725">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It is therefore evident that s</w:t>
      </w:r>
      <w:r w:rsidR="0059382D" w:rsidRPr="009E4A9E">
        <w:rPr>
          <w:rFonts w:asciiTheme="minorHAnsi" w:hAnsiTheme="minorHAnsi" w:cstheme="minorHAnsi"/>
          <w:sz w:val="24"/>
          <w:szCs w:val="24"/>
        </w:rPr>
        <w:t xml:space="preserve">ubstantial additional work is required to establish the </w:t>
      </w:r>
      <w:r w:rsidR="00987C01" w:rsidRPr="009E4A9E">
        <w:rPr>
          <w:rFonts w:asciiTheme="minorHAnsi" w:hAnsiTheme="minorHAnsi" w:cstheme="minorHAnsi"/>
          <w:sz w:val="24"/>
          <w:szCs w:val="24"/>
        </w:rPr>
        <w:t xml:space="preserve">technical </w:t>
      </w:r>
      <w:r w:rsidR="00EF7CA7" w:rsidRPr="009E4A9E">
        <w:rPr>
          <w:rFonts w:asciiTheme="minorHAnsi" w:hAnsiTheme="minorHAnsi" w:cstheme="minorHAnsi"/>
          <w:sz w:val="24"/>
          <w:szCs w:val="24"/>
        </w:rPr>
        <w:t xml:space="preserve">feasibility, </w:t>
      </w:r>
      <w:r w:rsidR="000857F5" w:rsidRPr="009E4A9E">
        <w:rPr>
          <w:rFonts w:asciiTheme="minorHAnsi" w:hAnsiTheme="minorHAnsi" w:cstheme="minorHAnsi"/>
          <w:sz w:val="24"/>
          <w:szCs w:val="24"/>
        </w:rPr>
        <w:t xml:space="preserve">cost, </w:t>
      </w:r>
      <w:r w:rsidR="00EF7CA7" w:rsidRPr="009E4A9E">
        <w:rPr>
          <w:rFonts w:asciiTheme="minorHAnsi" w:hAnsiTheme="minorHAnsi" w:cstheme="minorHAnsi"/>
          <w:sz w:val="24"/>
          <w:szCs w:val="24"/>
        </w:rPr>
        <w:t xml:space="preserve">viability and deliverability </w:t>
      </w:r>
      <w:r w:rsidR="00987C01" w:rsidRPr="009E4A9E">
        <w:rPr>
          <w:rFonts w:asciiTheme="minorHAnsi" w:hAnsiTheme="minorHAnsi" w:cstheme="minorHAnsi"/>
          <w:sz w:val="24"/>
          <w:szCs w:val="24"/>
        </w:rPr>
        <w:t>of the available rail crossing options</w:t>
      </w:r>
      <w:r w:rsidR="007129DD" w:rsidRPr="009E4A9E">
        <w:rPr>
          <w:rFonts w:asciiTheme="minorHAnsi" w:hAnsiTheme="minorHAnsi" w:cstheme="minorHAnsi"/>
          <w:sz w:val="24"/>
          <w:szCs w:val="24"/>
        </w:rPr>
        <w:t xml:space="preserve"> and support the </w:t>
      </w:r>
      <w:r w:rsidR="00E35EAB" w:rsidRPr="009E4A9E">
        <w:rPr>
          <w:rFonts w:asciiTheme="minorHAnsi" w:hAnsiTheme="minorHAnsi" w:cstheme="minorHAnsi"/>
          <w:sz w:val="24"/>
          <w:szCs w:val="24"/>
        </w:rPr>
        <w:t xml:space="preserve">residential development </w:t>
      </w:r>
      <w:r w:rsidR="007129DD" w:rsidRPr="009E4A9E">
        <w:rPr>
          <w:rFonts w:asciiTheme="minorHAnsi" w:hAnsiTheme="minorHAnsi" w:cstheme="minorHAnsi"/>
          <w:sz w:val="24"/>
          <w:szCs w:val="24"/>
        </w:rPr>
        <w:t>proposals under Policy LP3</w:t>
      </w:r>
      <w:r w:rsidR="005D0EE1"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1D12BE" w:rsidRPr="009E4A9E">
        <w:rPr>
          <w:rFonts w:asciiTheme="minorHAnsi" w:hAnsiTheme="minorHAnsi" w:cstheme="minorHAnsi"/>
          <w:sz w:val="24"/>
          <w:szCs w:val="24"/>
        </w:rPr>
        <w:t>The evidence supporting t</w:t>
      </w:r>
      <w:r w:rsidR="001F2AD6" w:rsidRPr="009E4A9E">
        <w:rPr>
          <w:rFonts w:asciiTheme="minorHAnsi" w:hAnsiTheme="minorHAnsi" w:cstheme="minorHAnsi"/>
          <w:sz w:val="24"/>
          <w:szCs w:val="24"/>
        </w:rPr>
        <w:t>he draft plan is wholly inadequate in this regard</w:t>
      </w:r>
      <w:r w:rsidR="00917B5F" w:rsidRPr="009E4A9E">
        <w:rPr>
          <w:rFonts w:asciiTheme="minorHAnsi" w:hAnsiTheme="minorHAnsi" w:cstheme="minorHAnsi"/>
          <w:sz w:val="24"/>
          <w:szCs w:val="24"/>
        </w:rPr>
        <w:t xml:space="preserve"> and it is disappointing that the Council proposes </w:t>
      </w:r>
      <w:r w:rsidR="00F74187" w:rsidRPr="009E4A9E">
        <w:rPr>
          <w:rFonts w:asciiTheme="minorHAnsi" w:hAnsiTheme="minorHAnsi" w:cstheme="minorHAnsi"/>
          <w:sz w:val="24"/>
          <w:szCs w:val="24"/>
        </w:rPr>
        <w:t xml:space="preserve">strategic levels of growth reliant on mitigating infrastructure without </w:t>
      </w:r>
      <w:r w:rsidR="009B5C57" w:rsidRPr="009E4A9E">
        <w:rPr>
          <w:rFonts w:asciiTheme="minorHAnsi" w:hAnsiTheme="minorHAnsi" w:cstheme="minorHAnsi"/>
          <w:sz w:val="24"/>
          <w:szCs w:val="24"/>
        </w:rPr>
        <w:t>evidence of its deliverability.</w:t>
      </w:r>
      <w:r w:rsidR="00CE7F37">
        <w:rPr>
          <w:rFonts w:asciiTheme="minorHAnsi" w:hAnsiTheme="minorHAnsi" w:cstheme="minorHAnsi"/>
          <w:sz w:val="24"/>
          <w:szCs w:val="24"/>
        </w:rPr>
        <w:t xml:space="preserve"> </w:t>
      </w:r>
    </w:p>
    <w:p w14:paraId="0F7286FD" w14:textId="0FD8AEFD" w:rsidR="00D141B0" w:rsidRPr="009E4A9E" w:rsidRDefault="000857F5" w:rsidP="00D141B0">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In addition, </w:t>
      </w:r>
      <w:r w:rsidR="003B24E6" w:rsidRPr="009E4A9E">
        <w:rPr>
          <w:rFonts w:asciiTheme="minorHAnsi" w:hAnsiTheme="minorHAnsi" w:cstheme="minorHAnsi"/>
          <w:sz w:val="24"/>
          <w:szCs w:val="24"/>
        </w:rPr>
        <w:t xml:space="preserve">further transport assessments are required to establish the extent of infrastructure which would be necessary to mitigate the </w:t>
      </w:r>
      <w:r w:rsidR="00EF6255" w:rsidRPr="009E4A9E">
        <w:rPr>
          <w:rFonts w:asciiTheme="minorHAnsi" w:hAnsiTheme="minorHAnsi" w:cstheme="minorHAnsi"/>
          <w:sz w:val="24"/>
          <w:szCs w:val="24"/>
        </w:rPr>
        <w:t>impact of the proposed developments.</w:t>
      </w:r>
      <w:r w:rsidR="00CE7F37">
        <w:rPr>
          <w:rFonts w:asciiTheme="minorHAnsi" w:hAnsiTheme="minorHAnsi" w:cstheme="minorHAnsi"/>
          <w:sz w:val="24"/>
          <w:szCs w:val="24"/>
        </w:rPr>
        <w:t xml:space="preserve"> </w:t>
      </w:r>
    </w:p>
    <w:p w14:paraId="6F6F52D2" w14:textId="3C57A3A5" w:rsidR="005D0DA2" w:rsidRPr="009E4A9E" w:rsidRDefault="007129DD" w:rsidP="005D0DA2">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In the absence of</w:t>
      </w:r>
      <w:r w:rsidR="00D8205A" w:rsidRPr="009E4A9E">
        <w:rPr>
          <w:rFonts w:asciiTheme="minorHAnsi" w:hAnsiTheme="minorHAnsi" w:cstheme="minorHAnsi"/>
          <w:sz w:val="24"/>
          <w:szCs w:val="24"/>
        </w:rPr>
        <w:t xml:space="preserve"> further detailed investigations, insufficient confidence can be given to the </w:t>
      </w:r>
      <w:r w:rsidR="00243AF0" w:rsidRPr="009E4A9E">
        <w:rPr>
          <w:rFonts w:asciiTheme="minorHAnsi" w:hAnsiTheme="minorHAnsi" w:cstheme="minorHAnsi"/>
          <w:sz w:val="24"/>
          <w:szCs w:val="24"/>
        </w:rPr>
        <w:t xml:space="preserve">deliverability of </w:t>
      </w:r>
      <w:r w:rsidR="00651688" w:rsidRPr="009E4A9E">
        <w:rPr>
          <w:rFonts w:asciiTheme="minorHAnsi" w:hAnsiTheme="minorHAnsi" w:cstheme="minorHAnsi"/>
          <w:sz w:val="24"/>
          <w:szCs w:val="24"/>
        </w:rPr>
        <w:t xml:space="preserve">new </w:t>
      </w:r>
      <w:r w:rsidR="00243AF0" w:rsidRPr="009E4A9E">
        <w:rPr>
          <w:rFonts w:asciiTheme="minorHAnsi" w:hAnsiTheme="minorHAnsi" w:cstheme="minorHAnsi"/>
          <w:sz w:val="24"/>
          <w:szCs w:val="24"/>
        </w:rPr>
        <w:t xml:space="preserve">housing at Nailsea and Backwell without giving rise to </w:t>
      </w:r>
      <w:r w:rsidR="00651688" w:rsidRPr="009E4A9E">
        <w:rPr>
          <w:rFonts w:asciiTheme="minorHAnsi" w:hAnsiTheme="minorHAnsi" w:cstheme="minorHAnsi"/>
          <w:sz w:val="24"/>
          <w:szCs w:val="24"/>
        </w:rPr>
        <w:t xml:space="preserve">substantial </w:t>
      </w:r>
      <w:r w:rsidR="00243AF0" w:rsidRPr="009E4A9E">
        <w:rPr>
          <w:rFonts w:asciiTheme="minorHAnsi" w:hAnsiTheme="minorHAnsi" w:cstheme="minorHAnsi"/>
          <w:sz w:val="24"/>
          <w:szCs w:val="24"/>
        </w:rPr>
        <w:t>unmitigated harm. Accordingly, the proposals</w:t>
      </w:r>
      <w:r w:rsidR="004A6300" w:rsidRPr="009E4A9E">
        <w:rPr>
          <w:rFonts w:asciiTheme="minorHAnsi" w:hAnsiTheme="minorHAnsi" w:cstheme="minorHAnsi"/>
          <w:sz w:val="24"/>
          <w:szCs w:val="24"/>
        </w:rPr>
        <w:t xml:space="preserve"> would be ineffective and therefore unsound.</w:t>
      </w:r>
      <w:r w:rsidR="00CE7F37">
        <w:rPr>
          <w:rFonts w:asciiTheme="minorHAnsi" w:hAnsiTheme="minorHAnsi" w:cstheme="minorHAnsi"/>
          <w:sz w:val="24"/>
          <w:szCs w:val="24"/>
        </w:rPr>
        <w:t xml:space="preserve"> </w:t>
      </w:r>
    </w:p>
    <w:p w14:paraId="37F651D1" w14:textId="73577AA9" w:rsidR="00295AD2" w:rsidRPr="009E4A9E" w:rsidRDefault="00C27146" w:rsidP="005D0DA2">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Whilst BRA supports the </w:t>
      </w:r>
      <w:r w:rsidR="003831D3" w:rsidRPr="009E4A9E">
        <w:rPr>
          <w:rFonts w:asciiTheme="minorHAnsi" w:hAnsiTheme="minorHAnsi" w:cstheme="minorHAnsi"/>
          <w:sz w:val="24"/>
          <w:szCs w:val="24"/>
        </w:rPr>
        <w:t xml:space="preserve">policy </w:t>
      </w:r>
      <w:r w:rsidRPr="009E4A9E">
        <w:rPr>
          <w:rFonts w:asciiTheme="minorHAnsi" w:hAnsiTheme="minorHAnsi" w:cstheme="minorHAnsi"/>
          <w:sz w:val="24"/>
          <w:szCs w:val="24"/>
        </w:rPr>
        <w:t>requirement for development proposals to support the delivery of a package of measures</w:t>
      </w:r>
      <w:r w:rsidR="003831D3" w:rsidRPr="009E4A9E">
        <w:rPr>
          <w:rFonts w:asciiTheme="minorHAnsi" w:hAnsiTheme="minorHAnsi" w:cstheme="minorHAnsi"/>
          <w:sz w:val="24"/>
          <w:szCs w:val="24"/>
        </w:rPr>
        <w:t>,</w:t>
      </w:r>
      <w:r w:rsidRPr="009E4A9E">
        <w:rPr>
          <w:rFonts w:asciiTheme="minorHAnsi" w:hAnsiTheme="minorHAnsi" w:cstheme="minorHAnsi"/>
          <w:sz w:val="24"/>
          <w:szCs w:val="24"/>
        </w:rPr>
        <w:t xml:space="preserve"> including </w:t>
      </w:r>
      <w:r w:rsidR="005C5FDD" w:rsidRPr="009E4A9E">
        <w:rPr>
          <w:rFonts w:asciiTheme="minorHAnsi" w:hAnsiTheme="minorHAnsi" w:cstheme="minorHAnsi"/>
          <w:sz w:val="24"/>
          <w:szCs w:val="24"/>
        </w:rPr>
        <w:t xml:space="preserve">those designed to alleviate traffic impacts on Station Road and at the Backwell crossroads, it is not sufficient to </w:t>
      </w:r>
      <w:r w:rsidR="00732C34" w:rsidRPr="009E4A9E">
        <w:rPr>
          <w:rFonts w:asciiTheme="minorHAnsi" w:hAnsiTheme="minorHAnsi" w:cstheme="minorHAnsi"/>
          <w:sz w:val="24"/>
          <w:szCs w:val="24"/>
        </w:rPr>
        <w:t>refer to the “likely” provision of a strategic rail crossing</w:t>
      </w:r>
      <w:r w:rsidR="0023695C" w:rsidRPr="009E4A9E">
        <w:rPr>
          <w:rFonts w:asciiTheme="minorHAnsi" w:hAnsiTheme="minorHAnsi" w:cstheme="minorHAnsi"/>
          <w:sz w:val="24"/>
          <w:szCs w:val="24"/>
        </w:rPr>
        <w:t>, subject to further feasibility review and environmental assessment</w:t>
      </w:r>
      <w:r w:rsidR="006167E0" w:rsidRPr="009E4A9E">
        <w:rPr>
          <w:rFonts w:asciiTheme="minorHAnsi" w:hAnsiTheme="minorHAnsi" w:cstheme="minorHAnsi"/>
          <w:sz w:val="24"/>
          <w:szCs w:val="24"/>
        </w:rPr>
        <w:t xml:space="preserve"> post adoption of the Local Plan</w:t>
      </w:r>
      <w:r w:rsidR="0023695C" w:rsidRPr="009E4A9E">
        <w:rPr>
          <w:rFonts w:asciiTheme="minorHAnsi" w:hAnsiTheme="minorHAnsi" w:cstheme="minorHAnsi"/>
          <w:sz w:val="24"/>
          <w:szCs w:val="24"/>
        </w:rPr>
        <w:t>. Further feasibility review and environmental assessment must be completed ahead of the Pre-Submission draft of the Local Plan</w:t>
      </w:r>
      <w:r w:rsidR="00104E74" w:rsidRPr="009E4A9E">
        <w:rPr>
          <w:rFonts w:asciiTheme="minorHAnsi" w:hAnsiTheme="minorHAnsi" w:cstheme="minorHAnsi"/>
          <w:sz w:val="24"/>
          <w:szCs w:val="24"/>
        </w:rPr>
        <w:t xml:space="preserve"> to enable firm proposals for a multi-modal route to be identified through this policy</w:t>
      </w:r>
      <w:r w:rsidR="006D0793" w:rsidRPr="009E4A9E">
        <w:rPr>
          <w:rFonts w:asciiTheme="minorHAnsi" w:hAnsiTheme="minorHAnsi" w:cstheme="minorHAnsi"/>
          <w:sz w:val="24"/>
          <w:szCs w:val="24"/>
        </w:rPr>
        <w:t xml:space="preserve">. </w:t>
      </w:r>
    </w:p>
    <w:p w14:paraId="4FDC393F" w14:textId="507AEC73" w:rsidR="0019725D" w:rsidRPr="009E4A9E" w:rsidRDefault="00B74AC5"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lastRenderedPageBreak/>
        <w:t xml:space="preserve">BRA supports in principle the policy requirement to improve active travel routes within and between Nailsea and Backwell, to improve bus priority and frequency </w:t>
      </w:r>
      <w:r w:rsidR="007B510B" w:rsidRPr="009E4A9E">
        <w:rPr>
          <w:rFonts w:asciiTheme="minorHAnsi" w:hAnsiTheme="minorHAnsi" w:cstheme="minorHAnsi"/>
          <w:sz w:val="24"/>
          <w:szCs w:val="24"/>
        </w:rPr>
        <w:t>and to enhance existing facilities at the Nailsea and Backwell Station</w:t>
      </w:r>
      <w:r w:rsidR="00C81530"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C81530" w:rsidRPr="009E4A9E">
        <w:rPr>
          <w:rFonts w:asciiTheme="minorHAnsi" w:hAnsiTheme="minorHAnsi" w:cstheme="minorHAnsi"/>
          <w:sz w:val="24"/>
          <w:szCs w:val="24"/>
        </w:rPr>
        <w:t xml:space="preserve">However, BRA </w:t>
      </w:r>
      <w:r w:rsidR="00630D5F" w:rsidRPr="009E4A9E">
        <w:rPr>
          <w:rFonts w:asciiTheme="minorHAnsi" w:hAnsiTheme="minorHAnsi" w:cstheme="minorHAnsi"/>
          <w:sz w:val="24"/>
          <w:szCs w:val="24"/>
        </w:rPr>
        <w:t>highlight</w:t>
      </w:r>
      <w:r w:rsidR="00663782" w:rsidRPr="009E4A9E">
        <w:rPr>
          <w:rFonts w:asciiTheme="minorHAnsi" w:hAnsiTheme="minorHAnsi" w:cstheme="minorHAnsi"/>
          <w:sz w:val="24"/>
          <w:szCs w:val="24"/>
        </w:rPr>
        <w:t>s</w:t>
      </w:r>
      <w:r w:rsidR="00630D5F" w:rsidRPr="009E4A9E">
        <w:rPr>
          <w:rFonts w:asciiTheme="minorHAnsi" w:hAnsiTheme="minorHAnsi" w:cstheme="minorHAnsi"/>
          <w:sz w:val="24"/>
          <w:szCs w:val="24"/>
        </w:rPr>
        <w:t xml:space="preserve"> the physical constraints which limit the potential to improve the existing station, in particular to achieve disabled access</w:t>
      </w:r>
      <w:r w:rsidR="00663782" w:rsidRPr="009E4A9E">
        <w:rPr>
          <w:rFonts w:asciiTheme="minorHAnsi" w:hAnsiTheme="minorHAnsi" w:cstheme="minorHAnsi"/>
          <w:sz w:val="24"/>
          <w:szCs w:val="24"/>
        </w:rPr>
        <w:t xml:space="preserve">, which </w:t>
      </w:r>
      <w:r w:rsidR="009564F5" w:rsidRPr="009E4A9E">
        <w:rPr>
          <w:rFonts w:asciiTheme="minorHAnsi" w:hAnsiTheme="minorHAnsi" w:cstheme="minorHAnsi"/>
          <w:sz w:val="24"/>
          <w:szCs w:val="24"/>
        </w:rPr>
        <w:t xml:space="preserve">limit </w:t>
      </w:r>
      <w:r w:rsidR="00663782" w:rsidRPr="009E4A9E">
        <w:rPr>
          <w:rFonts w:asciiTheme="minorHAnsi" w:hAnsiTheme="minorHAnsi" w:cstheme="minorHAnsi"/>
          <w:sz w:val="24"/>
          <w:szCs w:val="24"/>
        </w:rPr>
        <w:t xml:space="preserve">the station’s </w:t>
      </w:r>
      <w:r w:rsidR="00004A50" w:rsidRPr="009E4A9E">
        <w:rPr>
          <w:rFonts w:asciiTheme="minorHAnsi" w:hAnsiTheme="minorHAnsi" w:cstheme="minorHAnsi"/>
          <w:sz w:val="24"/>
          <w:szCs w:val="24"/>
        </w:rPr>
        <w:t xml:space="preserve">accessibility </w:t>
      </w:r>
      <w:r w:rsidR="000D5E95" w:rsidRPr="009E4A9E">
        <w:rPr>
          <w:rFonts w:asciiTheme="minorHAnsi" w:hAnsiTheme="minorHAnsi" w:cstheme="minorHAnsi"/>
          <w:sz w:val="24"/>
          <w:szCs w:val="24"/>
        </w:rPr>
        <w:t xml:space="preserve">to </w:t>
      </w:r>
      <w:r w:rsidR="00004A50" w:rsidRPr="009E4A9E">
        <w:rPr>
          <w:rFonts w:asciiTheme="minorHAnsi" w:hAnsiTheme="minorHAnsi" w:cstheme="minorHAnsi"/>
          <w:sz w:val="24"/>
          <w:szCs w:val="24"/>
        </w:rPr>
        <w:t>the population as a whole.</w:t>
      </w:r>
      <w:r w:rsidR="00CE7F37">
        <w:rPr>
          <w:rFonts w:asciiTheme="minorHAnsi" w:hAnsiTheme="minorHAnsi" w:cstheme="minorHAnsi"/>
          <w:sz w:val="24"/>
          <w:szCs w:val="24"/>
        </w:rPr>
        <w:t xml:space="preserve"> </w:t>
      </w:r>
      <w:r w:rsidR="0092200C" w:rsidRPr="009E4A9E">
        <w:rPr>
          <w:rFonts w:asciiTheme="minorHAnsi" w:hAnsiTheme="minorHAnsi" w:cstheme="minorHAnsi"/>
          <w:sz w:val="24"/>
          <w:szCs w:val="24"/>
        </w:rPr>
        <w:t xml:space="preserve">The Proposals Map </w:t>
      </w:r>
      <w:r w:rsidR="00FE7559" w:rsidRPr="009E4A9E">
        <w:rPr>
          <w:rFonts w:asciiTheme="minorHAnsi" w:hAnsiTheme="minorHAnsi" w:cstheme="minorHAnsi"/>
          <w:sz w:val="24"/>
          <w:szCs w:val="24"/>
        </w:rPr>
        <w:t xml:space="preserve">includes the allocation of land to the east of the station for expansion </w:t>
      </w:r>
      <w:r w:rsidR="00FA5B3F" w:rsidRPr="009E4A9E">
        <w:rPr>
          <w:rFonts w:asciiTheme="minorHAnsi" w:hAnsiTheme="minorHAnsi" w:cstheme="minorHAnsi"/>
          <w:sz w:val="24"/>
          <w:szCs w:val="24"/>
        </w:rPr>
        <w:t>purposes;</w:t>
      </w:r>
      <w:r w:rsidR="00FE7559" w:rsidRPr="009E4A9E">
        <w:rPr>
          <w:rFonts w:asciiTheme="minorHAnsi" w:hAnsiTheme="minorHAnsi" w:cstheme="minorHAnsi"/>
          <w:sz w:val="24"/>
          <w:szCs w:val="24"/>
        </w:rPr>
        <w:t xml:space="preserve"> </w:t>
      </w:r>
      <w:r w:rsidR="00FA5B3F" w:rsidRPr="009E4A9E">
        <w:rPr>
          <w:rFonts w:asciiTheme="minorHAnsi" w:hAnsiTheme="minorHAnsi" w:cstheme="minorHAnsi"/>
          <w:sz w:val="24"/>
          <w:szCs w:val="24"/>
        </w:rPr>
        <w:t>however,</w:t>
      </w:r>
      <w:r w:rsidR="00FE7559" w:rsidRPr="009E4A9E">
        <w:rPr>
          <w:rFonts w:asciiTheme="minorHAnsi" w:hAnsiTheme="minorHAnsi" w:cstheme="minorHAnsi"/>
          <w:sz w:val="24"/>
          <w:szCs w:val="24"/>
        </w:rPr>
        <w:t xml:space="preserve"> this land lies within private ownership </w:t>
      </w:r>
      <w:r w:rsidR="009E5986" w:rsidRPr="009E4A9E">
        <w:rPr>
          <w:rFonts w:asciiTheme="minorHAnsi" w:hAnsiTheme="minorHAnsi" w:cstheme="minorHAnsi"/>
          <w:sz w:val="24"/>
          <w:szCs w:val="24"/>
        </w:rPr>
        <w:t>and relies upon a willing landowner to dispose of the site for this purpose.</w:t>
      </w:r>
      <w:r w:rsidR="00CE7F37">
        <w:rPr>
          <w:rFonts w:asciiTheme="minorHAnsi" w:hAnsiTheme="minorHAnsi" w:cstheme="minorHAnsi"/>
          <w:sz w:val="24"/>
          <w:szCs w:val="24"/>
        </w:rPr>
        <w:t xml:space="preserve"> </w:t>
      </w:r>
      <w:r w:rsidR="006E248C" w:rsidRPr="009E4A9E">
        <w:rPr>
          <w:rFonts w:asciiTheme="minorHAnsi" w:hAnsiTheme="minorHAnsi" w:cstheme="minorHAnsi"/>
          <w:sz w:val="24"/>
          <w:szCs w:val="24"/>
        </w:rPr>
        <w:t>It is understood that NSC do not propose to utilise compulsory purchase powers to secure land</w:t>
      </w:r>
      <w:r w:rsidR="00C254A6" w:rsidRPr="009E4A9E">
        <w:rPr>
          <w:rFonts w:asciiTheme="minorHAnsi" w:hAnsiTheme="minorHAnsi" w:cstheme="minorHAnsi"/>
          <w:sz w:val="24"/>
          <w:szCs w:val="24"/>
        </w:rPr>
        <w:t xml:space="preserve"> and will therefore be reliant on the willing sale of land from private </w:t>
      </w:r>
      <w:r w:rsidR="00576AE1" w:rsidRPr="009E4A9E">
        <w:rPr>
          <w:rFonts w:asciiTheme="minorHAnsi" w:hAnsiTheme="minorHAnsi" w:cstheme="minorHAnsi"/>
          <w:sz w:val="24"/>
          <w:szCs w:val="24"/>
        </w:rPr>
        <w:t xml:space="preserve">individuals to enable delivery of a transport hub at Nailsea and Backwell Station, which form a crucial </w:t>
      </w:r>
      <w:r w:rsidR="0055632D" w:rsidRPr="009E4A9E">
        <w:rPr>
          <w:rFonts w:asciiTheme="minorHAnsi" w:hAnsiTheme="minorHAnsi" w:cstheme="minorHAnsi"/>
          <w:sz w:val="24"/>
          <w:szCs w:val="24"/>
        </w:rPr>
        <w:t xml:space="preserve">component of </w:t>
      </w:r>
      <w:r w:rsidR="00F52016" w:rsidRPr="009E4A9E">
        <w:rPr>
          <w:rFonts w:asciiTheme="minorHAnsi" w:hAnsiTheme="minorHAnsi" w:cstheme="minorHAnsi"/>
          <w:sz w:val="24"/>
          <w:szCs w:val="24"/>
        </w:rPr>
        <w:t xml:space="preserve">both </w:t>
      </w:r>
      <w:r w:rsidR="0055632D" w:rsidRPr="009E4A9E">
        <w:rPr>
          <w:rFonts w:asciiTheme="minorHAnsi" w:hAnsiTheme="minorHAnsi" w:cstheme="minorHAnsi"/>
          <w:sz w:val="24"/>
          <w:szCs w:val="24"/>
        </w:rPr>
        <w:t>its transport and spatial strategies.</w:t>
      </w:r>
      <w:r w:rsidR="00CE7F37">
        <w:rPr>
          <w:rFonts w:asciiTheme="minorHAnsi" w:hAnsiTheme="minorHAnsi" w:cstheme="minorHAnsi"/>
          <w:sz w:val="24"/>
          <w:szCs w:val="24"/>
        </w:rPr>
        <w:t xml:space="preserve"> </w:t>
      </w:r>
    </w:p>
    <w:p w14:paraId="1073BC9A" w14:textId="74CBC9A0" w:rsidR="000A13BD" w:rsidRPr="009E4A9E" w:rsidRDefault="00A93329"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BRA</w:t>
      </w:r>
      <w:r w:rsidR="004711E9" w:rsidRPr="009E4A9E">
        <w:rPr>
          <w:rFonts w:asciiTheme="minorHAnsi" w:hAnsiTheme="minorHAnsi" w:cstheme="minorHAnsi"/>
          <w:sz w:val="24"/>
          <w:szCs w:val="24"/>
        </w:rPr>
        <w:t xml:space="preserve"> </w:t>
      </w:r>
      <w:r w:rsidRPr="009E4A9E">
        <w:rPr>
          <w:rFonts w:asciiTheme="minorHAnsi" w:hAnsiTheme="minorHAnsi" w:cstheme="minorHAnsi"/>
          <w:sz w:val="24"/>
          <w:szCs w:val="24"/>
        </w:rPr>
        <w:t>supports the pr</w:t>
      </w:r>
      <w:r w:rsidR="001E77EE" w:rsidRPr="009E4A9E">
        <w:rPr>
          <w:rFonts w:asciiTheme="minorHAnsi" w:hAnsiTheme="minorHAnsi" w:cstheme="minorHAnsi"/>
          <w:sz w:val="24"/>
          <w:szCs w:val="24"/>
        </w:rPr>
        <w:t xml:space="preserve">inciple of extending the existing </w:t>
      </w:r>
      <w:r w:rsidR="00EB37BB" w:rsidRPr="009E4A9E">
        <w:rPr>
          <w:rFonts w:asciiTheme="minorHAnsi" w:hAnsiTheme="minorHAnsi" w:cstheme="minorHAnsi"/>
          <w:sz w:val="24"/>
          <w:szCs w:val="24"/>
        </w:rPr>
        <w:t xml:space="preserve">segregated cycle route </w:t>
      </w:r>
      <w:r w:rsidR="00D735DF" w:rsidRPr="009E4A9E">
        <w:rPr>
          <w:rFonts w:asciiTheme="minorHAnsi" w:hAnsiTheme="minorHAnsi" w:cstheme="minorHAnsi"/>
          <w:sz w:val="24"/>
          <w:szCs w:val="24"/>
        </w:rPr>
        <w:t>known as Festival Way. However, it questions the</w:t>
      </w:r>
      <w:r w:rsidR="0036349B" w:rsidRPr="009E4A9E">
        <w:rPr>
          <w:rFonts w:asciiTheme="minorHAnsi" w:hAnsiTheme="minorHAnsi" w:cstheme="minorHAnsi"/>
          <w:sz w:val="24"/>
          <w:szCs w:val="24"/>
        </w:rPr>
        <w:t xml:space="preserve"> practical deliverability of such proposals</w:t>
      </w:r>
      <w:r w:rsidR="00D735DF" w:rsidRPr="009E4A9E">
        <w:rPr>
          <w:rFonts w:asciiTheme="minorHAnsi" w:hAnsiTheme="minorHAnsi" w:cstheme="minorHAnsi"/>
          <w:sz w:val="24"/>
          <w:szCs w:val="24"/>
        </w:rPr>
        <w:t xml:space="preserve">. </w:t>
      </w:r>
      <w:r w:rsidR="000E2743" w:rsidRPr="009E4A9E">
        <w:rPr>
          <w:rFonts w:asciiTheme="minorHAnsi" w:hAnsiTheme="minorHAnsi" w:cstheme="minorHAnsi"/>
          <w:sz w:val="24"/>
          <w:szCs w:val="24"/>
        </w:rPr>
        <w:t>Policy LP3 refers to the route running on an east-west axis from Festival Way to Chelvey Road, presumably along the northern boundary of the railway line.</w:t>
      </w:r>
      <w:r w:rsidR="00CE7F37">
        <w:rPr>
          <w:rFonts w:asciiTheme="minorHAnsi" w:hAnsiTheme="minorHAnsi" w:cstheme="minorHAnsi"/>
          <w:sz w:val="24"/>
          <w:szCs w:val="24"/>
        </w:rPr>
        <w:t xml:space="preserve"> </w:t>
      </w:r>
    </w:p>
    <w:p w14:paraId="6F444486" w14:textId="400F996C" w:rsidR="00EE2D53" w:rsidRPr="009E4A9E" w:rsidRDefault="002627D6" w:rsidP="00EE2D53">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The proposed route would </w:t>
      </w:r>
      <w:r w:rsidR="002454B8" w:rsidRPr="009E4A9E">
        <w:rPr>
          <w:rFonts w:asciiTheme="minorHAnsi" w:hAnsiTheme="minorHAnsi" w:cstheme="minorHAnsi"/>
          <w:sz w:val="24"/>
          <w:szCs w:val="24"/>
        </w:rPr>
        <w:t xml:space="preserve">require the </w:t>
      </w:r>
      <w:r w:rsidR="001C6CD6" w:rsidRPr="009E4A9E">
        <w:rPr>
          <w:rFonts w:asciiTheme="minorHAnsi" w:hAnsiTheme="minorHAnsi" w:cstheme="minorHAnsi"/>
          <w:sz w:val="24"/>
          <w:szCs w:val="24"/>
        </w:rPr>
        <w:t xml:space="preserve">full co-operation and </w:t>
      </w:r>
      <w:r w:rsidR="002454B8" w:rsidRPr="009E4A9E">
        <w:rPr>
          <w:rFonts w:asciiTheme="minorHAnsi" w:hAnsiTheme="minorHAnsi" w:cstheme="minorHAnsi"/>
          <w:sz w:val="24"/>
          <w:szCs w:val="24"/>
        </w:rPr>
        <w:t xml:space="preserve">agreement of </w:t>
      </w:r>
      <w:r w:rsidR="001C6CD6" w:rsidRPr="009E4A9E">
        <w:rPr>
          <w:rFonts w:asciiTheme="minorHAnsi" w:hAnsiTheme="minorHAnsi" w:cstheme="minorHAnsi"/>
          <w:sz w:val="24"/>
          <w:szCs w:val="24"/>
        </w:rPr>
        <w:t xml:space="preserve">all </w:t>
      </w:r>
      <w:r w:rsidR="002454B8" w:rsidRPr="009E4A9E">
        <w:rPr>
          <w:rFonts w:asciiTheme="minorHAnsi" w:hAnsiTheme="minorHAnsi" w:cstheme="minorHAnsi"/>
          <w:sz w:val="24"/>
          <w:szCs w:val="24"/>
        </w:rPr>
        <w:t xml:space="preserve">private landowners </w:t>
      </w:r>
      <w:r w:rsidR="001C6CD6" w:rsidRPr="009E4A9E">
        <w:rPr>
          <w:rFonts w:asciiTheme="minorHAnsi" w:hAnsiTheme="minorHAnsi" w:cstheme="minorHAnsi"/>
          <w:sz w:val="24"/>
          <w:szCs w:val="24"/>
        </w:rPr>
        <w:t>adjoining the railway line to the use of their land</w:t>
      </w:r>
      <w:r w:rsidR="0010472D" w:rsidRPr="009E4A9E">
        <w:rPr>
          <w:rFonts w:asciiTheme="minorHAnsi" w:hAnsiTheme="minorHAnsi" w:cstheme="minorHAnsi"/>
          <w:sz w:val="24"/>
          <w:szCs w:val="24"/>
        </w:rPr>
        <w:t xml:space="preserve"> for this purpose</w:t>
      </w:r>
      <w:r w:rsidR="000D287D"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0D287D" w:rsidRPr="009E4A9E">
        <w:rPr>
          <w:rFonts w:asciiTheme="minorHAnsi" w:hAnsiTheme="minorHAnsi" w:cstheme="minorHAnsi"/>
          <w:sz w:val="24"/>
          <w:szCs w:val="24"/>
        </w:rPr>
        <w:t xml:space="preserve">The alignment of the route would </w:t>
      </w:r>
      <w:r w:rsidR="00036F8E" w:rsidRPr="009E4A9E">
        <w:rPr>
          <w:rFonts w:asciiTheme="minorHAnsi" w:hAnsiTheme="minorHAnsi" w:cstheme="minorHAnsi"/>
          <w:sz w:val="24"/>
          <w:szCs w:val="24"/>
        </w:rPr>
        <w:t>unavoidabl</w:t>
      </w:r>
      <w:r w:rsidR="000960E7" w:rsidRPr="009E4A9E">
        <w:rPr>
          <w:rFonts w:asciiTheme="minorHAnsi" w:hAnsiTheme="minorHAnsi" w:cstheme="minorHAnsi"/>
          <w:sz w:val="24"/>
          <w:szCs w:val="24"/>
        </w:rPr>
        <w:t>y</w:t>
      </w:r>
      <w:r w:rsidR="000D287D" w:rsidRPr="009E4A9E">
        <w:rPr>
          <w:rFonts w:asciiTheme="minorHAnsi" w:hAnsiTheme="minorHAnsi" w:cstheme="minorHAnsi"/>
          <w:sz w:val="24"/>
          <w:szCs w:val="24"/>
        </w:rPr>
        <w:t xml:space="preserve"> </w:t>
      </w:r>
      <w:r w:rsidR="00280B6B" w:rsidRPr="009E4A9E">
        <w:rPr>
          <w:rFonts w:asciiTheme="minorHAnsi" w:hAnsiTheme="minorHAnsi" w:cstheme="minorHAnsi"/>
          <w:sz w:val="24"/>
          <w:szCs w:val="24"/>
        </w:rPr>
        <w:t xml:space="preserve">conflict with the </w:t>
      </w:r>
      <w:r w:rsidR="004368BB" w:rsidRPr="009E4A9E">
        <w:rPr>
          <w:rFonts w:asciiTheme="minorHAnsi" w:hAnsiTheme="minorHAnsi" w:cstheme="minorHAnsi"/>
          <w:sz w:val="24"/>
          <w:szCs w:val="24"/>
        </w:rPr>
        <w:t>private access road to Moorside Farm</w:t>
      </w:r>
      <w:r w:rsidR="00CC5850" w:rsidRPr="009E4A9E">
        <w:rPr>
          <w:rFonts w:asciiTheme="minorHAnsi" w:hAnsiTheme="minorHAnsi" w:cstheme="minorHAnsi"/>
          <w:sz w:val="24"/>
          <w:szCs w:val="24"/>
        </w:rPr>
        <w:t xml:space="preserve">. </w:t>
      </w:r>
      <w:r w:rsidR="00FA5B3F" w:rsidRPr="009E4A9E">
        <w:rPr>
          <w:rFonts w:asciiTheme="minorHAnsi" w:hAnsiTheme="minorHAnsi" w:cstheme="minorHAnsi"/>
          <w:sz w:val="24"/>
          <w:szCs w:val="24"/>
        </w:rPr>
        <w:t>Therefore,</w:t>
      </w:r>
      <w:r w:rsidR="00DE4013" w:rsidRPr="009E4A9E">
        <w:rPr>
          <w:rFonts w:asciiTheme="minorHAnsi" w:hAnsiTheme="minorHAnsi" w:cstheme="minorHAnsi"/>
          <w:sz w:val="24"/>
          <w:szCs w:val="24"/>
        </w:rPr>
        <w:t xml:space="preserve"> whilst the aspirations are laudable, it is questionable whether </w:t>
      </w:r>
      <w:r w:rsidR="0096116A" w:rsidRPr="009E4A9E">
        <w:rPr>
          <w:rFonts w:asciiTheme="minorHAnsi" w:hAnsiTheme="minorHAnsi" w:cstheme="minorHAnsi"/>
          <w:sz w:val="24"/>
          <w:szCs w:val="24"/>
        </w:rPr>
        <w:t xml:space="preserve">an extension to Festival Way is deliverable. </w:t>
      </w:r>
    </w:p>
    <w:p w14:paraId="5C1B3F83" w14:textId="70438F21" w:rsidR="001C4088" w:rsidRPr="009E4A9E" w:rsidRDefault="00692082" w:rsidP="00A61EBC">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BRA expresses concern regarding the reference to East Backwell as a mixed-use</w:t>
      </w:r>
      <w:r w:rsidR="00EF334C" w:rsidRPr="009E4A9E">
        <w:rPr>
          <w:rFonts w:asciiTheme="minorHAnsi" w:hAnsiTheme="minorHAnsi" w:cstheme="minorHAnsi"/>
          <w:sz w:val="24"/>
          <w:szCs w:val="24"/>
        </w:rPr>
        <w:t xml:space="preserve"> site with potential to deliver employment. Planning permission granted for employment uses at Coles Quarry </w:t>
      </w:r>
      <w:r w:rsidR="00395389" w:rsidRPr="009E4A9E">
        <w:rPr>
          <w:rFonts w:asciiTheme="minorHAnsi" w:hAnsiTheme="minorHAnsi" w:cstheme="minorHAnsi"/>
          <w:sz w:val="24"/>
          <w:szCs w:val="24"/>
        </w:rPr>
        <w:t>in Backwell has failed to generate any meaningful demand for employment units with the majority of the site left undeveloped</w:t>
      </w:r>
      <w:r w:rsidR="00C565D4"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9603DD" w:rsidRPr="009E4A9E">
        <w:rPr>
          <w:rFonts w:asciiTheme="minorHAnsi" w:hAnsiTheme="minorHAnsi" w:cstheme="minorHAnsi"/>
          <w:sz w:val="24"/>
          <w:szCs w:val="24"/>
        </w:rPr>
        <w:t>Previous iterations of the Local Plan had allocated l</w:t>
      </w:r>
      <w:r w:rsidR="006F4A2E" w:rsidRPr="009E4A9E">
        <w:rPr>
          <w:rFonts w:asciiTheme="minorHAnsi" w:hAnsiTheme="minorHAnsi" w:cstheme="minorHAnsi"/>
          <w:sz w:val="24"/>
          <w:szCs w:val="24"/>
        </w:rPr>
        <w:t>and at Coppice Place, Moor Lane</w:t>
      </w:r>
      <w:r w:rsidR="009603DD" w:rsidRPr="009E4A9E">
        <w:rPr>
          <w:rFonts w:asciiTheme="minorHAnsi" w:hAnsiTheme="minorHAnsi" w:cstheme="minorHAnsi"/>
          <w:sz w:val="24"/>
          <w:szCs w:val="24"/>
        </w:rPr>
        <w:t xml:space="preserve"> for employment.</w:t>
      </w:r>
      <w:r w:rsidR="00CE7F37">
        <w:rPr>
          <w:rFonts w:asciiTheme="minorHAnsi" w:hAnsiTheme="minorHAnsi" w:cstheme="minorHAnsi"/>
          <w:sz w:val="24"/>
          <w:szCs w:val="24"/>
        </w:rPr>
        <w:t xml:space="preserve"> </w:t>
      </w:r>
      <w:r w:rsidR="009603DD" w:rsidRPr="009E4A9E">
        <w:rPr>
          <w:rFonts w:asciiTheme="minorHAnsi" w:hAnsiTheme="minorHAnsi" w:cstheme="minorHAnsi"/>
          <w:sz w:val="24"/>
          <w:szCs w:val="24"/>
        </w:rPr>
        <w:t>Despite allocation for around 30 years</w:t>
      </w:r>
      <w:r w:rsidR="003B2930" w:rsidRPr="009E4A9E">
        <w:rPr>
          <w:rFonts w:asciiTheme="minorHAnsi" w:hAnsiTheme="minorHAnsi" w:cstheme="minorHAnsi"/>
          <w:sz w:val="24"/>
          <w:szCs w:val="24"/>
        </w:rPr>
        <w:t xml:space="preserve">, no proposals for employment use came forward and the site was reallocated for housing in the latest Adopted Site Allocations Plan. </w:t>
      </w:r>
      <w:r w:rsidR="00C565D4" w:rsidRPr="009E4A9E">
        <w:rPr>
          <w:rFonts w:asciiTheme="minorHAnsi" w:hAnsiTheme="minorHAnsi" w:cstheme="minorHAnsi"/>
          <w:sz w:val="24"/>
          <w:szCs w:val="24"/>
        </w:rPr>
        <w:t xml:space="preserve">The Local Plan fails to </w:t>
      </w:r>
      <w:r w:rsidR="00595C5A" w:rsidRPr="009E4A9E">
        <w:rPr>
          <w:rFonts w:asciiTheme="minorHAnsi" w:hAnsiTheme="minorHAnsi" w:cstheme="minorHAnsi"/>
          <w:sz w:val="24"/>
          <w:szCs w:val="24"/>
        </w:rPr>
        <w:t xml:space="preserve">demonstrate any change in circumstances which would </w:t>
      </w:r>
      <w:r w:rsidR="00595C5A" w:rsidRPr="009E4A9E">
        <w:rPr>
          <w:rFonts w:asciiTheme="minorHAnsi" w:hAnsiTheme="minorHAnsi" w:cstheme="minorHAnsi"/>
          <w:sz w:val="24"/>
          <w:szCs w:val="24"/>
        </w:rPr>
        <w:lastRenderedPageBreak/>
        <w:t xml:space="preserve">warrant the allocation of additional employment land in Backwell </w:t>
      </w:r>
      <w:r w:rsidR="00182AAE" w:rsidRPr="009E4A9E">
        <w:rPr>
          <w:rFonts w:asciiTheme="minorHAnsi" w:hAnsiTheme="minorHAnsi" w:cstheme="minorHAnsi"/>
          <w:sz w:val="24"/>
          <w:szCs w:val="24"/>
        </w:rPr>
        <w:t>and has not established any exceptional circumstances</w:t>
      </w:r>
      <w:r w:rsidR="0096445C" w:rsidRPr="009E4A9E">
        <w:rPr>
          <w:rFonts w:asciiTheme="minorHAnsi" w:hAnsiTheme="minorHAnsi" w:cstheme="minorHAnsi"/>
          <w:sz w:val="24"/>
          <w:szCs w:val="24"/>
        </w:rPr>
        <w:t xml:space="preserve"> to justify</w:t>
      </w:r>
      <w:r w:rsidR="00182AAE" w:rsidRPr="009E4A9E">
        <w:rPr>
          <w:rFonts w:asciiTheme="minorHAnsi" w:hAnsiTheme="minorHAnsi" w:cstheme="minorHAnsi"/>
          <w:sz w:val="24"/>
          <w:szCs w:val="24"/>
        </w:rPr>
        <w:t xml:space="preserve"> the release of land from the Green Belt to meet its employment land requirements. </w:t>
      </w:r>
      <w:r w:rsidR="00005AC4" w:rsidRPr="009E4A9E">
        <w:rPr>
          <w:rFonts w:asciiTheme="minorHAnsi" w:hAnsiTheme="minorHAnsi" w:cstheme="minorHAnsi"/>
          <w:sz w:val="24"/>
          <w:szCs w:val="24"/>
        </w:rPr>
        <w:t>Moreover, in the absence of established</w:t>
      </w:r>
      <w:r w:rsidR="00654E3A" w:rsidRPr="009E4A9E">
        <w:rPr>
          <w:rFonts w:asciiTheme="minorHAnsi" w:hAnsiTheme="minorHAnsi" w:cstheme="minorHAnsi"/>
          <w:sz w:val="24"/>
          <w:szCs w:val="24"/>
        </w:rPr>
        <w:t xml:space="preserve"> employment development in Backwell, proposals for new residential development should not be regarded as performing well in terms of their proximity to </w:t>
      </w:r>
      <w:r w:rsidR="00015C1F" w:rsidRPr="009E4A9E">
        <w:rPr>
          <w:rFonts w:asciiTheme="minorHAnsi" w:hAnsiTheme="minorHAnsi" w:cstheme="minorHAnsi"/>
          <w:sz w:val="24"/>
          <w:szCs w:val="24"/>
        </w:rPr>
        <w:t xml:space="preserve">areas of high employment demand. </w:t>
      </w:r>
    </w:p>
    <w:p w14:paraId="0BB9DC56" w14:textId="09CF394E" w:rsidR="00BE1CFF" w:rsidRPr="009E4A9E" w:rsidRDefault="00C33672" w:rsidP="00A61EBC">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For the reasons set out in response to Policy SP7 (Green Belt)</w:t>
      </w:r>
      <w:r w:rsidR="00A556EF" w:rsidRPr="009E4A9E">
        <w:rPr>
          <w:rFonts w:asciiTheme="minorHAnsi" w:hAnsiTheme="minorHAnsi" w:cstheme="minorHAnsi"/>
          <w:sz w:val="24"/>
          <w:szCs w:val="24"/>
        </w:rPr>
        <w:t xml:space="preserve">, </w:t>
      </w:r>
      <w:r w:rsidR="00BC5C70" w:rsidRPr="009E4A9E">
        <w:rPr>
          <w:rFonts w:asciiTheme="minorHAnsi" w:hAnsiTheme="minorHAnsi" w:cstheme="minorHAnsi"/>
          <w:sz w:val="24"/>
          <w:szCs w:val="24"/>
        </w:rPr>
        <w:t>there are no ex</w:t>
      </w:r>
      <w:r w:rsidR="00A243F3" w:rsidRPr="009E4A9E">
        <w:rPr>
          <w:rFonts w:asciiTheme="minorHAnsi" w:hAnsiTheme="minorHAnsi" w:cstheme="minorHAnsi"/>
          <w:sz w:val="24"/>
          <w:szCs w:val="24"/>
        </w:rPr>
        <w:t>ceptional cir</w:t>
      </w:r>
      <w:r w:rsidR="002946FC" w:rsidRPr="009E4A9E">
        <w:rPr>
          <w:rFonts w:asciiTheme="minorHAnsi" w:hAnsiTheme="minorHAnsi" w:cstheme="minorHAnsi"/>
          <w:sz w:val="24"/>
          <w:szCs w:val="24"/>
        </w:rPr>
        <w:t>cumstances to justify the remo</w:t>
      </w:r>
      <w:r w:rsidR="00886412" w:rsidRPr="009E4A9E">
        <w:rPr>
          <w:rFonts w:asciiTheme="minorHAnsi" w:hAnsiTheme="minorHAnsi" w:cstheme="minorHAnsi"/>
          <w:sz w:val="24"/>
          <w:szCs w:val="24"/>
        </w:rPr>
        <w:t xml:space="preserve">val of land east of </w:t>
      </w:r>
      <w:r w:rsidR="00514A98" w:rsidRPr="009E4A9E">
        <w:rPr>
          <w:rFonts w:asciiTheme="minorHAnsi" w:hAnsiTheme="minorHAnsi" w:cstheme="minorHAnsi"/>
          <w:sz w:val="24"/>
          <w:szCs w:val="24"/>
        </w:rPr>
        <w:t>Backwell</w:t>
      </w:r>
      <w:r w:rsidR="00886412" w:rsidRPr="009E4A9E">
        <w:rPr>
          <w:rFonts w:asciiTheme="minorHAnsi" w:hAnsiTheme="minorHAnsi" w:cstheme="minorHAnsi"/>
          <w:sz w:val="24"/>
          <w:szCs w:val="24"/>
        </w:rPr>
        <w:t xml:space="preserve"> from the Green Belt</w:t>
      </w:r>
      <w:r w:rsidR="00514A98" w:rsidRPr="009E4A9E">
        <w:rPr>
          <w:rFonts w:asciiTheme="minorHAnsi" w:hAnsiTheme="minorHAnsi" w:cstheme="minorHAnsi"/>
          <w:sz w:val="24"/>
          <w:szCs w:val="24"/>
        </w:rPr>
        <w:t xml:space="preserve">. </w:t>
      </w:r>
      <w:r w:rsidR="00F738A4" w:rsidRPr="009E4A9E">
        <w:rPr>
          <w:rFonts w:asciiTheme="minorHAnsi" w:hAnsiTheme="minorHAnsi" w:cstheme="minorHAnsi"/>
          <w:sz w:val="24"/>
          <w:szCs w:val="24"/>
        </w:rPr>
        <w:t>In the abse</w:t>
      </w:r>
      <w:r w:rsidR="008E23B8" w:rsidRPr="009E4A9E">
        <w:rPr>
          <w:rFonts w:asciiTheme="minorHAnsi" w:hAnsiTheme="minorHAnsi" w:cstheme="minorHAnsi"/>
          <w:sz w:val="24"/>
          <w:szCs w:val="24"/>
        </w:rPr>
        <w:t>nce of such circum</w:t>
      </w:r>
      <w:r w:rsidR="00267A03" w:rsidRPr="009E4A9E">
        <w:rPr>
          <w:rFonts w:asciiTheme="minorHAnsi" w:hAnsiTheme="minorHAnsi" w:cstheme="minorHAnsi"/>
          <w:sz w:val="24"/>
          <w:szCs w:val="24"/>
        </w:rPr>
        <w:t>stances the</w:t>
      </w:r>
      <w:r w:rsidR="003133A3" w:rsidRPr="009E4A9E">
        <w:rPr>
          <w:rFonts w:asciiTheme="minorHAnsi" w:hAnsiTheme="minorHAnsi" w:cstheme="minorHAnsi"/>
          <w:sz w:val="24"/>
          <w:szCs w:val="24"/>
        </w:rPr>
        <w:t xml:space="preserve"> delivery of a road bri</w:t>
      </w:r>
      <w:r w:rsidR="00AF0CB4" w:rsidRPr="009E4A9E">
        <w:rPr>
          <w:rFonts w:asciiTheme="minorHAnsi" w:hAnsiTheme="minorHAnsi" w:cstheme="minorHAnsi"/>
          <w:sz w:val="24"/>
          <w:szCs w:val="24"/>
        </w:rPr>
        <w:t>dge</w:t>
      </w:r>
      <w:r w:rsidR="00ED6235" w:rsidRPr="009E4A9E">
        <w:rPr>
          <w:rFonts w:asciiTheme="minorHAnsi" w:hAnsiTheme="minorHAnsi" w:cstheme="minorHAnsi"/>
          <w:sz w:val="24"/>
          <w:szCs w:val="24"/>
        </w:rPr>
        <w:t xml:space="preserve"> </w:t>
      </w:r>
      <w:r w:rsidR="00AF0CB4" w:rsidRPr="009E4A9E">
        <w:rPr>
          <w:rFonts w:asciiTheme="minorHAnsi" w:hAnsiTheme="minorHAnsi" w:cstheme="minorHAnsi"/>
          <w:sz w:val="24"/>
          <w:szCs w:val="24"/>
        </w:rPr>
        <w:t>to the east of Backwell</w:t>
      </w:r>
      <w:r w:rsidR="00ED6235" w:rsidRPr="009E4A9E">
        <w:rPr>
          <w:rFonts w:asciiTheme="minorHAnsi" w:hAnsiTheme="minorHAnsi" w:cstheme="minorHAnsi"/>
          <w:sz w:val="24"/>
          <w:szCs w:val="24"/>
        </w:rPr>
        <w:t xml:space="preserve"> </w:t>
      </w:r>
      <w:r w:rsidR="00CE5A3B" w:rsidRPr="009E4A9E">
        <w:rPr>
          <w:rFonts w:asciiTheme="minorHAnsi" w:hAnsiTheme="minorHAnsi" w:cstheme="minorHAnsi"/>
          <w:sz w:val="24"/>
          <w:szCs w:val="24"/>
        </w:rPr>
        <w:t xml:space="preserve">in </w:t>
      </w:r>
      <w:r w:rsidR="00CA6194" w:rsidRPr="009E4A9E">
        <w:rPr>
          <w:rFonts w:asciiTheme="minorHAnsi" w:hAnsiTheme="minorHAnsi" w:cstheme="minorHAnsi"/>
          <w:sz w:val="24"/>
          <w:szCs w:val="24"/>
        </w:rPr>
        <w:t xml:space="preserve">isolation </w:t>
      </w:r>
      <w:r w:rsidR="00ED6235" w:rsidRPr="009E4A9E">
        <w:rPr>
          <w:rFonts w:asciiTheme="minorHAnsi" w:hAnsiTheme="minorHAnsi" w:cstheme="minorHAnsi"/>
          <w:sz w:val="24"/>
          <w:szCs w:val="24"/>
        </w:rPr>
        <w:t>is put into further</w:t>
      </w:r>
      <w:r w:rsidR="007D7D75" w:rsidRPr="009E4A9E">
        <w:rPr>
          <w:rFonts w:asciiTheme="minorHAnsi" w:hAnsiTheme="minorHAnsi" w:cstheme="minorHAnsi"/>
          <w:sz w:val="24"/>
          <w:szCs w:val="24"/>
        </w:rPr>
        <w:t xml:space="preserve"> question</w:t>
      </w:r>
      <w:r w:rsidR="00F5459C" w:rsidRPr="009E4A9E">
        <w:rPr>
          <w:rFonts w:asciiTheme="minorHAnsi" w:hAnsiTheme="minorHAnsi" w:cstheme="minorHAnsi"/>
          <w:sz w:val="24"/>
          <w:szCs w:val="24"/>
        </w:rPr>
        <w:t xml:space="preserve">. </w:t>
      </w:r>
    </w:p>
    <w:p w14:paraId="293396DB" w14:textId="05A7182B" w:rsidR="00C33672" w:rsidRPr="009E4A9E" w:rsidRDefault="0060227E" w:rsidP="00F57687">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 </w:t>
      </w:r>
      <w:r w:rsidR="00BE1CFF" w:rsidRPr="009E4A9E">
        <w:rPr>
          <w:rFonts w:asciiTheme="minorHAnsi" w:hAnsiTheme="minorHAnsi" w:cstheme="minorHAnsi"/>
          <w:sz w:val="24"/>
          <w:szCs w:val="24"/>
        </w:rPr>
        <w:t>T</w:t>
      </w:r>
      <w:r w:rsidR="00294C12" w:rsidRPr="009E4A9E">
        <w:rPr>
          <w:rFonts w:asciiTheme="minorHAnsi" w:hAnsiTheme="minorHAnsi" w:cstheme="minorHAnsi"/>
          <w:sz w:val="24"/>
          <w:szCs w:val="24"/>
        </w:rPr>
        <w:t>he stage 4</w:t>
      </w:r>
      <w:r w:rsidR="0061128D" w:rsidRPr="009E4A9E">
        <w:rPr>
          <w:rFonts w:asciiTheme="minorHAnsi" w:hAnsiTheme="minorHAnsi" w:cstheme="minorHAnsi"/>
          <w:sz w:val="24"/>
          <w:szCs w:val="24"/>
        </w:rPr>
        <w:t xml:space="preserve"> and 5 Transport assessment ack</w:t>
      </w:r>
      <w:r w:rsidR="006059DA" w:rsidRPr="009E4A9E">
        <w:rPr>
          <w:rFonts w:asciiTheme="minorHAnsi" w:hAnsiTheme="minorHAnsi" w:cstheme="minorHAnsi"/>
          <w:sz w:val="24"/>
          <w:szCs w:val="24"/>
        </w:rPr>
        <w:t xml:space="preserve">nowledge that options </w:t>
      </w:r>
      <w:r w:rsidR="00F731AA" w:rsidRPr="009E4A9E">
        <w:rPr>
          <w:rFonts w:asciiTheme="minorHAnsi" w:hAnsiTheme="minorHAnsi" w:cstheme="minorHAnsi"/>
          <w:sz w:val="24"/>
          <w:szCs w:val="24"/>
        </w:rPr>
        <w:t xml:space="preserve">for a rail crossing </w:t>
      </w:r>
      <w:r w:rsidR="00BE1CFF" w:rsidRPr="009E4A9E">
        <w:rPr>
          <w:rFonts w:asciiTheme="minorHAnsi" w:hAnsiTheme="minorHAnsi" w:cstheme="minorHAnsi"/>
          <w:sz w:val="24"/>
          <w:szCs w:val="24"/>
        </w:rPr>
        <w:t>to the West of Backwell a</w:t>
      </w:r>
      <w:r w:rsidR="000E4885" w:rsidRPr="009E4A9E">
        <w:rPr>
          <w:rFonts w:asciiTheme="minorHAnsi" w:hAnsiTheme="minorHAnsi" w:cstheme="minorHAnsi"/>
          <w:sz w:val="24"/>
          <w:szCs w:val="24"/>
        </w:rPr>
        <w:t xml:space="preserve">re more </w:t>
      </w:r>
      <w:r w:rsidR="00E42729" w:rsidRPr="009E4A9E">
        <w:rPr>
          <w:rFonts w:asciiTheme="minorHAnsi" w:hAnsiTheme="minorHAnsi" w:cstheme="minorHAnsi"/>
          <w:sz w:val="24"/>
          <w:szCs w:val="24"/>
        </w:rPr>
        <w:t>seve</w:t>
      </w:r>
      <w:r w:rsidR="00EB686E" w:rsidRPr="009E4A9E">
        <w:rPr>
          <w:rFonts w:asciiTheme="minorHAnsi" w:hAnsiTheme="minorHAnsi" w:cstheme="minorHAnsi"/>
          <w:sz w:val="24"/>
          <w:szCs w:val="24"/>
        </w:rPr>
        <w:t>rely</w:t>
      </w:r>
      <w:r w:rsidR="00E42729" w:rsidRPr="009E4A9E">
        <w:rPr>
          <w:rFonts w:asciiTheme="minorHAnsi" w:hAnsiTheme="minorHAnsi" w:cstheme="minorHAnsi"/>
          <w:sz w:val="24"/>
          <w:szCs w:val="24"/>
        </w:rPr>
        <w:t xml:space="preserve"> </w:t>
      </w:r>
      <w:r w:rsidR="000076E1" w:rsidRPr="009E4A9E">
        <w:rPr>
          <w:rFonts w:asciiTheme="minorHAnsi" w:hAnsiTheme="minorHAnsi" w:cstheme="minorHAnsi"/>
          <w:sz w:val="24"/>
          <w:szCs w:val="24"/>
        </w:rPr>
        <w:t>constrained than east Backwell</w:t>
      </w:r>
      <w:r w:rsidR="00BE1CFF" w:rsidRPr="009E4A9E">
        <w:rPr>
          <w:rFonts w:asciiTheme="minorHAnsi" w:hAnsiTheme="minorHAnsi" w:cstheme="minorHAnsi"/>
          <w:sz w:val="24"/>
          <w:szCs w:val="24"/>
        </w:rPr>
        <w:t xml:space="preserve"> and unlikely to be capable of delivering a rail crossing.</w:t>
      </w:r>
      <w:r w:rsidR="00CE7F37">
        <w:rPr>
          <w:rFonts w:asciiTheme="minorHAnsi" w:hAnsiTheme="minorHAnsi" w:cstheme="minorHAnsi"/>
          <w:sz w:val="24"/>
          <w:szCs w:val="24"/>
        </w:rPr>
        <w:t xml:space="preserve"> </w:t>
      </w:r>
      <w:r w:rsidR="00BE1CFF" w:rsidRPr="009E4A9E">
        <w:rPr>
          <w:rFonts w:asciiTheme="minorHAnsi" w:hAnsiTheme="minorHAnsi" w:cstheme="minorHAnsi"/>
          <w:sz w:val="24"/>
          <w:szCs w:val="24"/>
        </w:rPr>
        <w:t xml:space="preserve">Even if this was possible, its location to the </w:t>
      </w:r>
      <w:r w:rsidR="00146EA0" w:rsidRPr="009E4A9E">
        <w:rPr>
          <w:rFonts w:asciiTheme="minorHAnsi" w:hAnsiTheme="minorHAnsi" w:cstheme="minorHAnsi"/>
          <w:sz w:val="24"/>
          <w:szCs w:val="24"/>
        </w:rPr>
        <w:t>west</w:t>
      </w:r>
      <w:r w:rsidR="00BE1CFF" w:rsidRPr="009E4A9E">
        <w:rPr>
          <w:rFonts w:asciiTheme="minorHAnsi" w:hAnsiTheme="minorHAnsi" w:cstheme="minorHAnsi"/>
          <w:sz w:val="24"/>
          <w:szCs w:val="24"/>
        </w:rPr>
        <w:t xml:space="preserve"> of the Backwell crossroads would not mitigate traffic movements through the crossroads to the same degree as a crossing at East Backwell.</w:t>
      </w:r>
      <w:r w:rsidR="00EB686E" w:rsidRPr="009E4A9E">
        <w:rPr>
          <w:rFonts w:asciiTheme="minorHAnsi" w:hAnsiTheme="minorHAnsi" w:cstheme="minorHAnsi"/>
          <w:sz w:val="24"/>
          <w:szCs w:val="24"/>
        </w:rPr>
        <w:t xml:space="preserve"> </w:t>
      </w:r>
      <w:r w:rsidR="00FA5B3F" w:rsidRPr="009E4A9E">
        <w:rPr>
          <w:rFonts w:asciiTheme="minorHAnsi" w:hAnsiTheme="minorHAnsi" w:cstheme="minorHAnsi"/>
          <w:sz w:val="24"/>
          <w:szCs w:val="24"/>
        </w:rPr>
        <w:t>Therefore,</w:t>
      </w:r>
      <w:r w:rsidR="00BE1CFF" w:rsidRPr="009E4A9E">
        <w:rPr>
          <w:rFonts w:asciiTheme="minorHAnsi" w:hAnsiTheme="minorHAnsi" w:cstheme="minorHAnsi"/>
          <w:sz w:val="24"/>
          <w:szCs w:val="24"/>
        </w:rPr>
        <w:t xml:space="preserve"> its contribution towards the spatial strategy for Nailsea and Backwell would be considerably more limited.</w:t>
      </w:r>
      <w:r w:rsidR="00CE7F37">
        <w:rPr>
          <w:rFonts w:asciiTheme="minorHAnsi" w:hAnsiTheme="minorHAnsi" w:cstheme="minorHAnsi"/>
          <w:sz w:val="24"/>
          <w:szCs w:val="24"/>
        </w:rPr>
        <w:t xml:space="preserve"> </w:t>
      </w:r>
      <w:r w:rsidR="006470E5" w:rsidRPr="009E4A9E">
        <w:rPr>
          <w:rFonts w:asciiTheme="minorHAnsi" w:hAnsiTheme="minorHAnsi" w:cstheme="minorHAnsi"/>
          <w:sz w:val="24"/>
          <w:szCs w:val="24"/>
        </w:rPr>
        <w:t xml:space="preserve">The existing residential streets to the east of the proposed allocation site are narrow and unsuitable to accommodate </w:t>
      </w:r>
      <w:r w:rsidR="00DC17F3" w:rsidRPr="009E4A9E">
        <w:rPr>
          <w:rFonts w:asciiTheme="minorHAnsi" w:hAnsiTheme="minorHAnsi" w:cstheme="minorHAnsi"/>
          <w:sz w:val="24"/>
          <w:szCs w:val="24"/>
        </w:rPr>
        <w:t>the</w:t>
      </w:r>
      <w:r w:rsidR="006470E5" w:rsidRPr="009E4A9E">
        <w:rPr>
          <w:rFonts w:asciiTheme="minorHAnsi" w:hAnsiTheme="minorHAnsi" w:cstheme="minorHAnsi"/>
          <w:sz w:val="24"/>
          <w:szCs w:val="24"/>
        </w:rPr>
        <w:t xml:space="preserve"> additional traffic arising from new development. It would therefore be necessary for any proposed allocation to be served by a separate vehicular access</w:t>
      </w:r>
      <w:r w:rsidR="00DC17F3" w:rsidRPr="009E4A9E">
        <w:rPr>
          <w:rFonts w:asciiTheme="minorHAnsi" w:hAnsiTheme="minorHAnsi" w:cstheme="minorHAnsi"/>
          <w:sz w:val="24"/>
          <w:szCs w:val="24"/>
        </w:rPr>
        <w:t xml:space="preserve"> off the A370</w:t>
      </w:r>
      <w:r w:rsidR="006470E5" w:rsidRPr="009E4A9E">
        <w:rPr>
          <w:rFonts w:asciiTheme="minorHAnsi" w:hAnsiTheme="minorHAnsi" w:cstheme="minorHAnsi"/>
          <w:sz w:val="24"/>
          <w:szCs w:val="24"/>
        </w:rPr>
        <w:t xml:space="preserve"> and to allow only pedestrian and cycle connections through to existing facilities in Backwell. </w:t>
      </w:r>
    </w:p>
    <w:p w14:paraId="5E810AB0" w14:textId="641C4C85" w:rsidR="00E97A05" w:rsidRPr="009E4A9E" w:rsidRDefault="00E97A05" w:rsidP="00F57687">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Development to the west of Backwell would also result in the loss of Grade 1 agricultural land and for the reasons set out in our representations to Policy SP7 the significant negative effect identified through the SA should be afforded substantial weight in the context of achieving a wholly sustainable strategy for the growth of North Somerset. Careful consideration must also be given to the site’s proximity to the North Somerset and Mendip Special Area of Conservation for Greater and Lesser Horseshoe Bats including the Juvenile Sustenance Zone and the important role of the land as foraging habitat to sustain the population of bats at Brockley Hall Stables</w:t>
      </w:r>
      <w:r w:rsidR="008B3267" w:rsidRPr="009E4A9E">
        <w:rPr>
          <w:rFonts w:asciiTheme="minorHAnsi" w:hAnsiTheme="minorHAnsi" w:cstheme="minorHAnsi"/>
          <w:sz w:val="24"/>
          <w:szCs w:val="24"/>
        </w:rPr>
        <w:t xml:space="preserve">. </w:t>
      </w:r>
    </w:p>
    <w:p w14:paraId="6396227B" w14:textId="7E9D8C0B" w:rsidR="008B3267" w:rsidRPr="009E4A9E" w:rsidRDefault="00EF2300" w:rsidP="00F57687">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lastRenderedPageBreak/>
        <w:t>The proposed allocation of land for 600 homes West of Backwell, with accompanying infrastructure (including a possible link to Station Road, north of the railway line) would have a significant urbanising impact on this part of the village, removing large swathes of highly important bat habitat, in particular grazed pasture and hedgerows which bats rely upon to feed and commute</w:t>
      </w:r>
      <w:r w:rsidR="00F57687"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r w:rsidR="00F57687" w:rsidRPr="009E4A9E">
        <w:rPr>
          <w:rFonts w:asciiTheme="minorHAnsi" w:hAnsiTheme="minorHAnsi" w:cstheme="minorHAnsi"/>
          <w:sz w:val="24"/>
          <w:szCs w:val="24"/>
        </w:rPr>
        <w:t xml:space="preserve">The introduction of lighting, particularly along major new road infrastructure would also have a harmful effect on the bat population and the </w:t>
      </w:r>
      <w:r w:rsidR="00FA5B3F" w:rsidRPr="009E4A9E">
        <w:rPr>
          <w:rFonts w:asciiTheme="minorHAnsi" w:hAnsiTheme="minorHAnsi" w:cstheme="minorHAnsi"/>
          <w:sz w:val="24"/>
          <w:szCs w:val="24"/>
        </w:rPr>
        <w:t>long-term</w:t>
      </w:r>
      <w:r w:rsidR="00F57687" w:rsidRPr="009E4A9E">
        <w:rPr>
          <w:rFonts w:asciiTheme="minorHAnsi" w:hAnsiTheme="minorHAnsi" w:cstheme="minorHAnsi"/>
          <w:sz w:val="24"/>
          <w:szCs w:val="24"/>
        </w:rPr>
        <w:t xml:space="preserve"> viability of this important SSSI and SAC. </w:t>
      </w:r>
    </w:p>
    <w:p w14:paraId="3655A728" w14:textId="47CF4AA8" w:rsidR="00F57687" w:rsidRPr="009E4A9E" w:rsidRDefault="00F57687" w:rsidP="00F57687">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BRA expresses its serious concerns regarding the vehicular accessibility of land west of Backwell.</w:t>
      </w:r>
      <w:r w:rsidR="00CE7F37">
        <w:rPr>
          <w:rFonts w:asciiTheme="minorHAnsi" w:hAnsiTheme="minorHAnsi" w:cstheme="minorHAnsi"/>
          <w:sz w:val="24"/>
          <w:szCs w:val="24"/>
        </w:rPr>
        <w:t xml:space="preserve"> </w:t>
      </w:r>
      <w:r w:rsidRPr="009E4A9E">
        <w:rPr>
          <w:rFonts w:asciiTheme="minorHAnsi" w:hAnsiTheme="minorHAnsi" w:cstheme="minorHAnsi"/>
          <w:sz w:val="24"/>
          <w:szCs w:val="24"/>
        </w:rPr>
        <w:t xml:space="preserve">Although the site is physically connected to existing roads within the </w:t>
      </w:r>
      <w:r w:rsidR="00FA5B3F" w:rsidRPr="009E4A9E">
        <w:rPr>
          <w:rFonts w:asciiTheme="minorHAnsi" w:hAnsiTheme="minorHAnsi" w:cstheme="minorHAnsi"/>
          <w:sz w:val="24"/>
          <w:szCs w:val="24"/>
        </w:rPr>
        <w:t>built-up</w:t>
      </w:r>
      <w:r w:rsidRPr="009E4A9E">
        <w:rPr>
          <w:rFonts w:asciiTheme="minorHAnsi" w:hAnsiTheme="minorHAnsi" w:cstheme="minorHAnsi"/>
          <w:sz w:val="24"/>
          <w:szCs w:val="24"/>
        </w:rPr>
        <w:t xml:space="preserve"> area of Backwell, namely Rushmoor Lane, Rodney Road and Moor Lane.</w:t>
      </w:r>
      <w:r w:rsidR="00CE7F37">
        <w:rPr>
          <w:rFonts w:asciiTheme="minorHAnsi" w:hAnsiTheme="minorHAnsi" w:cstheme="minorHAnsi"/>
          <w:sz w:val="24"/>
          <w:szCs w:val="24"/>
        </w:rPr>
        <w:t xml:space="preserve"> </w:t>
      </w:r>
      <w:r w:rsidRPr="009E4A9E">
        <w:rPr>
          <w:rFonts w:asciiTheme="minorHAnsi" w:hAnsiTheme="minorHAnsi" w:cstheme="minorHAnsi"/>
          <w:sz w:val="24"/>
          <w:szCs w:val="24"/>
        </w:rPr>
        <w:t>None of</w:t>
      </w:r>
      <w:r w:rsidR="006771E6" w:rsidRPr="009E4A9E">
        <w:rPr>
          <w:rFonts w:asciiTheme="minorHAnsi" w:hAnsiTheme="minorHAnsi" w:cstheme="minorHAnsi"/>
          <w:sz w:val="24"/>
          <w:szCs w:val="24"/>
        </w:rPr>
        <w:t xml:space="preserve"> these roads are suitable for accommodating additional traffic from the proposed allocation; the roads are narrow and/or already face congestion at peak times and have limited opportunities to improve capacity without harm to the local character of the established residential area.</w:t>
      </w:r>
      <w:r w:rsidR="00CE7F37">
        <w:rPr>
          <w:rFonts w:asciiTheme="minorHAnsi" w:hAnsiTheme="minorHAnsi" w:cstheme="minorHAnsi"/>
          <w:sz w:val="24"/>
          <w:szCs w:val="24"/>
        </w:rPr>
        <w:t xml:space="preserve"> </w:t>
      </w:r>
      <w:r w:rsidR="006771E6" w:rsidRPr="009E4A9E">
        <w:rPr>
          <w:rFonts w:asciiTheme="minorHAnsi" w:hAnsiTheme="minorHAnsi" w:cstheme="minorHAnsi"/>
          <w:sz w:val="24"/>
          <w:szCs w:val="24"/>
        </w:rPr>
        <w:t xml:space="preserve">For these reasons, BRA would strongly resist any proposals for land West of Backwell to be served by vehicular accesses off existing residential roads. </w:t>
      </w:r>
    </w:p>
    <w:p w14:paraId="770D3016" w14:textId="416F467E" w:rsidR="00715E42" w:rsidRPr="009E4A9E" w:rsidRDefault="001C4088" w:rsidP="00A61EBC">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BRA supports the policy provisions for </w:t>
      </w:r>
      <w:r w:rsidR="009C4BB3" w:rsidRPr="009E4A9E">
        <w:rPr>
          <w:rFonts w:asciiTheme="minorHAnsi" w:hAnsiTheme="minorHAnsi" w:cstheme="minorHAnsi"/>
          <w:sz w:val="24"/>
          <w:szCs w:val="24"/>
        </w:rPr>
        <w:t>new primary, secondary and special educational facilities within Nailsea and Backwell to support planned growth</w:t>
      </w:r>
      <w:r w:rsidR="009A6F66" w:rsidRPr="009E4A9E">
        <w:rPr>
          <w:rFonts w:asciiTheme="minorHAnsi" w:hAnsiTheme="minorHAnsi" w:cstheme="minorHAnsi"/>
          <w:sz w:val="24"/>
          <w:szCs w:val="24"/>
        </w:rPr>
        <w:t>, enhanced leisure and sports facilities and environmental enhancements. Further details of these proposals must be provided through the Pre-Submission version of the Plan.</w:t>
      </w:r>
      <w:r w:rsidR="00CE7F37">
        <w:rPr>
          <w:rFonts w:asciiTheme="minorHAnsi" w:hAnsiTheme="minorHAnsi" w:cstheme="minorHAnsi"/>
          <w:sz w:val="24"/>
          <w:szCs w:val="24"/>
        </w:rPr>
        <w:t xml:space="preserve"> </w:t>
      </w:r>
    </w:p>
    <w:p w14:paraId="437139B5" w14:textId="6BCCC577" w:rsidR="00763D2D" w:rsidRPr="009E4A9E" w:rsidRDefault="00D2216E" w:rsidP="00A61EBC">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Policy LP</w:t>
      </w:r>
      <w:r w:rsidR="007174CC" w:rsidRPr="009E4A9E">
        <w:rPr>
          <w:rFonts w:asciiTheme="minorHAnsi" w:hAnsiTheme="minorHAnsi" w:cstheme="minorHAnsi"/>
          <w:sz w:val="24"/>
          <w:szCs w:val="24"/>
        </w:rPr>
        <w:t xml:space="preserve">3 fails to address the impact of the proposed growth on the existing </w:t>
      </w:r>
      <w:r w:rsidR="00CF205D" w:rsidRPr="009E4A9E">
        <w:rPr>
          <w:rFonts w:asciiTheme="minorHAnsi" w:hAnsiTheme="minorHAnsi" w:cstheme="minorHAnsi"/>
          <w:sz w:val="24"/>
          <w:szCs w:val="24"/>
        </w:rPr>
        <w:t>waste management facilities, in particular the recycling centre on</w:t>
      </w:r>
      <w:r w:rsidR="000078A3" w:rsidRPr="009E4A9E">
        <w:rPr>
          <w:rFonts w:asciiTheme="minorHAnsi" w:hAnsiTheme="minorHAnsi" w:cstheme="minorHAnsi"/>
          <w:sz w:val="24"/>
          <w:szCs w:val="24"/>
        </w:rPr>
        <w:t xml:space="preserve"> Dark Lane,</w:t>
      </w:r>
      <w:r w:rsidR="00CF205D" w:rsidRPr="009E4A9E">
        <w:rPr>
          <w:rFonts w:asciiTheme="minorHAnsi" w:hAnsiTheme="minorHAnsi" w:cstheme="minorHAnsi"/>
          <w:sz w:val="24"/>
          <w:szCs w:val="24"/>
        </w:rPr>
        <w:t xml:space="preserve"> </w:t>
      </w:r>
      <w:r w:rsidR="000078A3" w:rsidRPr="009E4A9E">
        <w:rPr>
          <w:rFonts w:asciiTheme="minorHAnsi" w:hAnsiTheme="minorHAnsi" w:cstheme="minorHAnsi"/>
          <w:sz w:val="24"/>
          <w:szCs w:val="24"/>
        </w:rPr>
        <w:t>Churchtown</w:t>
      </w:r>
      <w:r w:rsidR="00CF205D" w:rsidRPr="009E4A9E">
        <w:rPr>
          <w:rFonts w:asciiTheme="minorHAnsi" w:hAnsiTheme="minorHAnsi" w:cstheme="minorHAnsi"/>
          <w:sz w:val="24"/>
          <w:szCs w:val="24"/>
        </w:rPr>
        <w:t>, Backwell. NSC acknowledges that the location of the recycling centre is sub-optimal</w:t>
      </w:r>
      <w:r w:rsidR="00220EBE" w:rsidRPr="009E4A9E">
        <w:rPr>
          <w:rFonts w:asciiTheme="minorHAnsi" w:hAnsiTheme="minorHAnsi" w:cstheme="minorHAnsi"/>
          <w:sz w:val="24"/>
          <w:szCs w:val="24"/>
        </w:rPr>
        <w:t xml:space="preserve">, particularly given its proximity to the Backwell Junior School and the shared point of access via Dark Lane. </w:t>
      </w:r>
      <w:r w:rsidR="00602DFB" w:rsidRPr="009E4A9E">
        <w:rPr>
          <w:rFonts w:asciiTheme="minorHAnsi" w:hAnsiTheme="minorHAnsi" w:cstheme="minorHAnsi"/>
          <w:sz w:val="24"/>
          <w:szCs w:val="24"/>
        </w:rPr>
        <w:t>The</w:t>
      </w:r>
      <w:r w:rsidR="00E011F1" w:rsidRPr="009E4A9E">
        <w:rPr>
          <w:rFonts w:asciiTheme="minorHAnsi" w:hAnsiTheme="minorHAnsi" w:cstheme="minorHAnsi"/>
          <w:sz w:val="24"/>
          <w:szCs w:val="24"/>
        </w:rPr>
        <w:t xml:space="preserve"> Leader of North Somerset Council, Don Davies’ letter of 17 May 2021,</w:t>
      </w:r>
      <w:r w:rsidR="00602DFB" w:rsidRPr="009E4A9E">
        <w:rPr>
          <w:rFonts w:asciiTheme="minorHAnsi" w:hAnsiTheme="minorHAnsi" w:cstheme="minorHAnsi"/>
          <w:sz w:val="24"/>
          <w:szCs w:val="24"/>
        </w:rPr>
        <w:t xml:space="preserve"> recognised that</w:t>
      </w:r>
      <w:r w:rsidR="00401131" w:rsidRPr="009E4A9E">
        <w:rPr>
          <w:rFonts w:asciiTheme="minorHAnsi" w:hAnsiTheme="minorHAnsi" w:cstheme="minorHAnsi"/>
          <w:color w:val="222222"/>
          <w:sz w:val="24"/>
          <w:szCs w:val="24"/>
          <w:shd w:val="clear" w:color="auto" w:fill="FFFFFF"/>
        </w:rPr>
        <w:t xml:space="preserve"> “the current location of Backwell recycling centre is less than ideal. Finding an alternative site is a task best approached through the Local Plan process."</w:t>
      </w:r>
      <w:r w:rsidR="00E011F1" w:rsidRPr="009E4A9E">
        <w:rPr>
          <w:rFonts w:asciiTheme="minorHAnsi" w:hAnsiTheme="minorHAnsi" w:cstheme="minorHAnsi"/>
          <w:sz w:val="24"/>
          <w:szCs w:val="24"/>
        </w:rPr>
        <w:t xml:space="preserve"> </w:t>
      </w:r>
      <w:r w:rsidR="00401131" w:rsidRPr="009E4A9E">
        <w:rPr>
          <w:rFonts w:asciiTheme="minorHAnsi" w:hAnsiTheme="minorHAnsi" w:cstheme="minorHAnsi"/>
          <w:sz w:val="24"/>
          <w:szCs w:val="24"/>
        </w:rPr>
        <w:t xml:space="preserve">Accordingly, </w:t>
      </w:r>
      <w:r w:rsidR="003714D3" w:rsidRPr="009E4A9E">
        <w:rPr>
          <w:rFonts w:asciiTheme="minorHAnsi" w:hAnsiTheme="minorHAnsi" w:cstheme="minorHAnsi"/>
          <w:sz w:val="24"/>
          <w:szCs w:val="24"/>
        </w:rPr>
        <w:t>this Local Plan mus</w:t>
      </w:r>
      <w:r w:rsidR="00874920" w:rsidRPr="009E4A9E">
        <w:rPr>
          <w:rFonts w:asciiTheme="minorHAnsi" w:hAnsiTheme="minorHAnsi" w:cstheme="minorHAnsi"/>
          <w:sz w:val="24"/>
          <w:szCs w:val="24"/>
        </w:rPr>
        <w:t xml:space="preserve">t include </w:t>
      </w:r>
      <w:r w:rsidR="003714D3" w:rsidRPr="009E4A9E">
        <w:rPr>
          <w:rFonts w:asciiTheme="minorHAnsi" w:hAnsiTheme="minorHAnsi" w:cstheme="minorHAnsi"/>
          <w:sz w:val="24"/>
          <w:szCs w:val="24"/>
        </w:rPr>
        <w:t xml:space="preserve">the allocation of land to enable </w:t>
      </w:r>
      <w:r w:rsidR="00874920" w:rsidRPr="009E4A9E">
        <w:rPr>
          <w:rFonts w:asciiTheme="minorHAnsi" w:hAnsiTheme="minorHAnsi" w:cstheme="minorHAnsi"/>
          <w:sz w:val="24"/>
          <w:szCs w:val="24"/>
        </w:rPr>
        <w:lastRenderedPageBreak/>
        <w:t xml:space="preserve">the relocation of the recycling centre to a suitable </w:t>
      </w:r>
      <w:r w:rsidR="001038B1" w:rsidRPr="009E4A9E">
        <w:rPr>
          <w:rFonts w:asciiTheme="minorHAnsi" w:hAnsiTheme="minorHAnsi" w:cstheme="minorHAnsi"/>
          <w:sz w:val="24"/>
          <w:szCs w:val="24"/>
        </w:rPr>
        <w:t>location which would enable safe vehicular access and the future expansion of facilities to serve the enlarged population.</w:t>
      </w:r>
      <w:r w:rsidR="00CE7F37">
        <w:rPr>
          <w:rFonts w:asciiTheme="minorHAnsi" w:hAnsiTheme="minorHAnsi" w:cstheme="minorHAnsi"/>
          <w:sz w:val="24"/>
          <w:szCs w:val="24"/>
        </w:rPr>
        <w:t xml:space="preserve"> </w:t>
      </w:r>
    </w:p>
    <w:p w14:paraId="1E8D78BD" w14:textId="51E4E793" w:rsidR="00D022BB" w:rsidRPr="009E4A9E" w:rsidRDefault="00D022BB" w:rsidP="00A61EBC">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Policy LP3 should also take account of the impact of planned growth at Bristol Airport upon Nail</w:t>
      </w:r>
      <w:r w:rsidR="00C47941" w:rsidRPr="009E4A9E">
        <w:rPr>
          <w:rFonts w:asciiTheme="minorHAnsi" w:hAnsiTheme="minorHAnsi" w:cstheme="minorHAnsi"/>
          <w:sz w:val="24"/>
          <w:szCs w:val="24"/>
        </w:rPr>
        <w:t>s</w:t>
      </w:r>
      <w:r w:rsidRPr="009E4A9E">
        <w:rPr>
          <w:rFonts w:asciiTheme="minorHAnsi" w:hAnsiTheme="minorHAnsi" w:cstheme="minorHAnsi"/>
          <w:sz w:val="24"/>
          <w:szCs w:val="24"/>
        </w:rPr>
        <w:t>ea and Backwell. In particular, the</w:t>
      </w:r>
      <w:r w:rsidR="007A3503" w:rsidRPr="009E4A9E">
        <w:rPr>
          <w:rFonts w:asciiTheme="minorHAnsi" w:hAnsiTheme="minorHAnsi" w:cstheme="minorHAnsi"/>
          <w:sz w:val="24"/>
          <w:szCs w:val="24"/>
        </w:rPr>
        <w:t xml:space="preserve"> increasing pressure on the rural lanes</w:t>
      </w:r>
      <w:r w:rsidR="00CB5CC2" w:rsidRPr="009E4A9E">
        <w:rPr>
          <w:rFonts w:asciiTheme="minorHAnsi" w:hAnsiTheme="minorHAnsi" w:cstheme="minorHAnsi"/>
          <w:sz w:val="24"/>
          <w:szCs w:val="24"/>
        </w:rPr>
        <w:t xml:space="preserve"> between </w:t>
      </w:r>
      <w:r w:rsidR="00BB654E" w:rsidRPr="009E4A9E">
        <w:rPr>
          <w:rFonts w:asciiTheme="minorHAnsi" w:hAnsiTheme="minorHAnsi" w:cstheme="minorHAnsi"/>
          <w:sz w:val="24"/>
          <w:szCs w:val="24"/>
        </w:rPr>
        <w:t>the airport and A370</w:t>
      </w:r>
      <w:r w:rsidR="00CB5CC2" w:rsidRPr="009E4A9E">
        <w:rPr>
          <w:rFonts w:asciiTheme="minorHAnsi" w:hAnsiTheme="minorHAnsi" w:cstheme="minorHAnsi"/>
          <w:sz w:val="24"/>
          <w:szCs w:val="24"/>
        </w:rPr>
        <w:t xml:space="preserve"> which will inevitably arise as</w:t>
      </w:r>
      <w:r w:rsidR="00407EDF" w:rsidRPr="009E4A9E">
        <w:rPr>
          <w:rFonts w:asciiTheme="minorHAnsi" w:hAnsiTheme="minorHAnsi" w:cstheme="minorHAnsi"/>
          <w:sz w:val="24"/>
          <w:szCs w:val="24"/>
        </w:rPr>
        <w:t xml:space="preserve"> a result of</w:t>
      </w:r>
      <w:r w:rsidR="00CB5CC2" w:rsidRPr="009E4A9E">
        <w:rPr>
          <w:rFonts w:asciiTheme="minorHAnsi" w:hAnsiTheme="minorHAnsi" w:cstheme="minorHAnsi"/>
          <w:sz w:val="24"/>
          <w:szCs w:val="24"/>
        </w:rPr>
        <w:t xml:space="preserve"> the permitted expansion to 12 million passengers</w:t>
      </w:r>
      <w:r w:rsidR="00407EDF" w:rsidRPr="009E4A9E">
        <w:rPr>
          <w:rFonts w:asciiTheme="minorHAnsi" w:hAnsiTheme="minorHAnsi" w:cstheme="minorHAnsi"/>
          <w:sz w:val="24"/>
          <w:szCs w:val="24"/>
        </w:rPr>
        <w:t>.</w:t>
      </w:r>
      <w:r w:rsidR="00CE7F37">
        <w:rPr>
          <w:rFonts w:asciiTheme="minorHAnsi" w:hAnsiTheme="minorHAnsi" w:cstheme="minorHAnsi"/>
          <w:sz w:val="24"/>
          <w:szCs w:val="24"/>
        </w:rPr>
        <w:t xml:space="preserve"> </w:t>
      </w:r>
    </w:p>
    <w:p w14:paraId="0F794D5A" w14:textId="7C6C5020" w:rsidR="004D5B3C" w:rsidRPr="009E4A9E" w:rsidRDefault="004D5B3C" w:rsidP="004D5B3C">
      <w:pPr>
        <w:pStyle w:val="LWPParagraph"/>
        <w:numPr>
          <w:ilvl w:val="0"/>
          <w:numId w:val="0"/>
        </w:numPr>
        <w:ind w:left="794"/>
        <w:rPr>
          <w:rFonts w:asciiTheme="minorHAnsi" w:hAnsiTheme="minorHAnsi" w:cstheme="minorHAnsi"/>
          <w:b/>
          <w:bCs w:val="0"/>
          <w:sz w:val="24"/>
          <w:szCs w:val="24"/>
        </w:rPr>
      </w:pPr>
      <w:r w:rsidRPr="009E4A9E">
        <w:rPr>
          <w:rFonts w:asciiTheme="minorHAnsi" w:hAnsiTheme="minorHAnsi" w:cstheme="minorHAnsi"/>
          <w:b/>
          <w:bCs w:val="0"/>
          <w:sz w:val="24"/>
          <w:szCs w:val="24"/>
        </w:rPr>
        <w:t>Summary</w:t>
      </w:r>
    </w:p>
    <w:p w14:paraId="41B73A53" w14:textId="4A4682DB" w:rsidR="00E60753" w:rsidRPr="009E4A9E" w:rsidRDefault="004D5B3C" w:rsidP="00A61EBC">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BRA acknowledges that Backwell has a role to play in meeting North Somerset’s housing requirement over the period to 2038. </w:t>
      </w:r>
      <w:r w:rsidR="00A767B8" w:rsidRPr="009E4A9E">
        <w:rPr>
          <w:rFonts w:asciiTheme="minorHAnsi" w:hAnsiTheme="minorHAnsi" w:cstheme="minorHAnsi"/>
          <w:sz w:val="24"/>
          <w:szCs w:val="24"/>
        </w:rPr>
        <w:t>However, the scale of development proposed for Backwell through Policy LP3 is entirely contrary to Policy SP6 (Villages) and disproportionate to the scale and population of the village</w:t>
      </w:r>
      <w:r w:rsidR="00DA06A8" w:rsidRPr="009E4A9E">
        <w:rPr>
          <w:rFonts w:asciiTheme="minorHAnsi" w:hAnsiTheme="minorHAnsi" w:cstheme="minorHAnsi"/>
          <w:sz w:val="24"/>
          <w:szCs w:val="24"/>
        </w:rPr>
        <w:t xml:space="preserve"> and its existing infrastructure and service provision. The proposed allocation of land to deliver 1,100 dwellings and potential employment land, including the removal of land from the Green Belt, proposals for substantial new road infrastructure with 12 metre elevation over the railway line, would have a severely damaging effect on Backwell’s character, appearance and identity.</w:t>
      </w:r>
      <w:r w:rsidR="00CE7F37">
        <w:rPr>
          <w:rFonts w:asciiTheme="minorHAnsi" w:hAnsiTheme="minorHAnsi" w:cstheme="minorHAnsi"/>
          <w:sz w:val="24"/>
          <w:szCs w:val="24"/>
        </w:rPr>
        <w:t xml:space="preserve"> </w:t>
      </w:r>
    </w:p>
    <w:p w14:paraId="6BF7504F" w14:textId="79970528" w:rsidR="004D5B3C" w:rsidRPr="009E4A9E" w:rsidRDefault="00DA06A8" w:rsidP="00A61EBC">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The substantial and rapid pace of growth would change Backwell from a rural village to dormitory town within the space of 15 years. The loss of large swathes of agricultural land would result in: </w:t>
      </w:r>
    </w:p>
    <w:p w14:paraId="4C921FC8" w14:textId="3EC3FEFE" w:rsidR="00DA06A8" w:rsidRPr="009E4A9E" w:rsidRDefault="00DA06A8" w:rsidP="00DA06A8">
      <w:pPr>
        <w:pStyle w:val="LWPParagraph"/>
        <w:numPr>
          <w:ilvl w:val="0"/>
          <w:numId w:val="0"/>
        </w:numPr>
        <w:ind w:left="720"/>
        <w:rPr>
          <w:rFonts w:asciiTheme="minorHAnsi" w:hAnsiTheme="minorHAnsi" w:cstheme="minorHAnsi"/>
          <w:sz w:val="24"/>
          <w:szCs w:val="24"/>
        </w:rPr>
      </w:pPr>
      <w:r w:rsidRPr="009E4A9E">
        <w:rPr>
          <w:rFonts w:asciiTheme="minorHAnsi" w:hAnsiTheme="minorHAnsi" w:cstheme="minorHAnsi"/>
          <w:sz w:val="24"/>
          <w:szCs w:val="24"/>
        </w:rPr>
        <w:t>a) the loss of</w:t>
      </w:r>
      <w:r w:rsidR="00591879" w:rsidRPr="009E4A9E">
        <w:rPr>
          <w:rFonts w:asciiTheme="minorHAnsi" w:hAnsiTheme="minorHAnsi" w:cstheme="minorHAnsi"/>
          <w:sz w:val="24"/>
          <w:szCs w:val="24"/>
        </w:rPr>
        <w:t xml:space="preserve"> </w:t>
      </w:r>
      <w:r w:rsidR="00FA5B3F" w:rsidRPr="009E4A9E">
        <w:rPr>
          <w:rFonts w:asciiTheme="minorHAnsi" w:hAnsiTheme="minorHAnsi" w:cstheme="minorHAnsi"/>
          <w:sz w:val="24"/>
          <w:szCs w:val="24"/>
        </w:rPr>
        <w:t>high-quality</w:t>
      </w:r>
      <w:r w:rsidRPr="009E4A9E">
        <w:rPr>
          <w:rFonts w:asciiTheme="minorHAnsi" w:hAnsiTheme="minorHAnsi" w:cstheme="minorHAnsi"/>
          <w:sz w:val="24"/>
          <w:szCs w:val="24"/>
        </w:rPr>
        <w:t xml:space="preserve"> Grade 1 agricultural land; </w:t>
      </w:r>
    </w:p>
    <w:p w14:paraId="6A89C2F5" w14:textId="356D1644" w:rsidR="00DA06A8" w:rsidRPr="009E4A9E" w:rsidRDefault="00DA06A8" w:rsidP="00DA06A8">
      <w:pPr>
        <w:pStyle w:val="LWPParagraph"/>
        <w:numPr>
          <w:ilvl w:val="0"/>
          <w:numId w:val="0"/>
        </w:numPr>
        <w:ind w:left="720"/>
        <w:rPr>
          <w:rFonts w:asciiTheme="minorHAnsi" w:hAnsiTheme="minorHAnsi" w:cstheme="minorHAnsi"/>
          <w:sz w:val="24"/>
          <w:szCs w:val="24"/>
        </w:rPr>
      </w:pPr>
      <w:r w:rsidRPr="009E4A9E">
        <w:rPr>
          <w:rFonts w:asciiTheme="minorHAnsi" w:hAnsiTheme="minorHAnsi" w:cstheme="minorHAnsi"/>
          <w:sz w:val="24"/>
          <w:szCs w:val="24"/>
        </w:rPr>
        <w:t xml:space="preserve">b) </w:t>
      </w:r>
      <w:r w:rsidR="00671DF8" w:rsidRPr="009E4A9E">
        <w:rPr>
          <w:rFonts w:asciiTheme="minorHAnsi" w:hAnsiTheme="minorHAnsi" w:cstheme="minorHAnsi"/>
          <w:sz w:val="24"/>
          <w:szCs w:val="24"/>
        </w:rPr>
        <w:t xml:space="preserve">substantial harm to the village’s rural setting; </w:t>
      </w:r>
    </w:p>
    <w:p w14:paraId="34FBF164" w14:textId="544329E6" w:rsidR="00671DF8" w:rsidRPr="009E4A9E" w:rsidRDefault="00671DF8" w:rsidP="00DA06A8">
      <w:pPr>
        <w:pStyle w:val="LWPParagraph"/>
        <w:numPr>
          <w:ilvl w:val="0"/>
          <w:numId w:val="0"/>
        </w:numPr>
        <w:ind w:left="720"/>
        <w:rPr>
          <w:rFonts w:asciiTheme="minorHAnsi" w:hAnsiTheme="minorHAnsi" w:cstheme="minorHAnsi"/>
          <w:sz w:val="24"/>
          <w:szCs w:val="24"/>
        </w:rPr>
      </w:pPr>
      <w:r w:rsidRPr="009E4A9E">
        <w:rPr>
          <w:rFonts w:asciiTheme="minorHAnsi" w:hAnsiTheme="minorHAnsi" w:cstheme="minorHAnsi"/>
          <w:sz w:val="24"/>
          <w:szCs w:val="24"/>
        </w:rPr>
        <w:t xml:space="preserve">c) loss of Green Belt; </w:t>
      </w:r>
    </w:p>
    <w:p w14:paraId="2FAB489A" w14:textId="43B3ED06" w:rsidR="00671DF8" w:rsidRPr="009E4A9E" w:rsidRDefault="00671DF8" w:rsidP="00DA06A8">
      <w:pPr>
        <w:pStyle w:val="LWPParagraph"/>
        <w:numPr>
          <w:ilvl w:val="0"/>
          <w:numId w:val="0"/>
        </w:numPr>
        <w:ind w:left="720"/>
        <w:rPr>
          <w:rFonts w:asciiTheme="minorHAnsi" w:hAnsiTheme="minorHAnsi" w:cstheme="minorHAnsi"/>
          <w:sz w:val="24"/>
          <w:szCs w:val="24"/>
        </w:rPr>
      </w:pPr>
      <w:r w:rsidRPr="009E4A9E">
        <w:rPr>
          <w:rFonts w:asciiTheme="minorHAnsi" w:hAnsiTheme="minorHAnsi" w:cstheme="minorHAnsi"/>
          <w:sz w:val="24"/>
          <w:szCs w:val="24"/>
        </w:rPr>
        <w:t xml:space="preserve">d) significant urbanisation through dense outward expansion. </w:t>
      </w:r>
    </w:p>
    <w:p w14:paraId="47F8E6F3" w14:textId="20EF5A45" w:rsidR="00671DF8" w:rsidRPr="009E4A9E" w:rsidRDefault="00A16395" w:rsidP="00A61EBC">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The draft plan has failed to provided sufficient evidence and detailed proposals </w:t>
      </w:r>
      <w:r w:rsidR="00BE1E7B" w:rsidRPr="009E4A9E">
        <w:rPr>
          <w:rFonts w:asciiTheme="minorHAnsi" w:hAnsiTheme="minorHAnsi" w:cstheme="minorHAnsi"/>
          <w:sz w:val="24"/>
          <w:szCs w:val="24"/>
        </w:rPr>
        <w:t>to demonstrate how the</w:t>
      </w:r>
      <w:r w:rsidR="00CD1416" w:rsidRPr="009E4A9E">
        <w:rPr>
          <w:rFonts w:asciiTheme="minorHAnsi" w:hAnsiTheme="minorHAnsi" w:cstheme="minorHAnsi"/>
          <w:sz w:val="24"/>
          <w:szCs w:val="24"/>
        </w:rPr>
        <w:t xml:space="preserve"> traffic generated by</w:t>
      </w:r>
      <w:r w:rsidR="00BE1E7B" w:rsidRPr="009E4A9E">
        <w:rPr>
          <w:rFonts w:asciiTheme="minorHAnsi" w:hAnsiTheme="minorHAnsi" w:cstheme="minorHAnsi"/>
          <w:sz w:val="24"/>
          <w:szCs w:val="24"/>
        </w:rPr>
        <w:t xml:space="preserve"> proposed housing and employment land </w:t>
      </w:r>
      <w:r w:rsidR="00BE1E7B" w:rsidRPr="009E4A9E">
        <w:rPr>
          <w:rFonts w:asciiTheme="minorHAnsi" w:hAnsiTheme="minorHAnsi" w:cstheme="minorHAnsi"/>
          <w:sz w:val="24"/>
          <w:szCs w:val="24"/>
        </w:rPr>
        <w:lastRenderedPageBreak/>
        <w:t>at Backwell and Nailsea w</w:t>
      </w:r>
      <w:r w:rsidR="00CD1416" w:rsidRPr="009E4A9E">
        <w:rPr>
          <w:rFonts w:asciiTheme="minorHAnsi" w:hAnsiTheme="minorHAnsi" w:cstheme="minorHAnsi"/>
          <w:sz w:val="24"/>
          <w:szCs w:val="24"/>
        </w:rPr>
        <w:t>ould be mitigated</w:t>
      </w:r>
      <w:r w:rsidR="00F77B1F" w:rsidRPr="009E4A9E">
        <w:rPr>
          <w:rFonts w:asciiTheme="minorHAnsi" w:hAnsiTheme="minorHAnsi" w:cstheme="minorHAnsi"/>
          <w:sz w:val="24"/>
          <w:szCs w:val="24"/>
        </w:rPr>
        <w:t xml:space="preserve">. Most importantly, the plan fails to </w:t>
      </w:r>
      <w:r w:rsidR="00C22BE4" w:rsidRPr="009E4A9E">
        <w:rPr>
          <w:rFonts w:asciiTheme="minorHAnsi" w:hAnsiTheme="minorHAnsi" w:cstheme="minorHAnsi"/>
          <w:sz w:val="24"/>
          <w:szCs w:val="24"/>
        </w:rPr>
        <w:t xml:space="preserve">establish that </w:t>
      </w:r>
      <w:r w:rsidR="00EE5727" w:rsidRPr="009E4A9E">
        <w:rPr>
          <w:rFonts w:asciiTheme="minorHAnsi" w:hAnsiTheme="minorHAnsi" w:cstheme="minorHAnsi"/>
          <w:sz w:val="24"/>
          <w:szCs w:val="24"/>
        </w:rPr>
        <w:t xml:space="preserve">a strategic and co-ordinated </w:t>
      </w:r>
      <w:r w:rsidR="00C22BE4" w:rsidRPr="009E4A9E">
        <w:rPr>
          <w:rFonts w:asciiTheme="minorHAnsi" w:hAnsiTheme="minorHAnsi" w:cstheme="minorHAnsi"/>
          <w:sz w:val="24"/>
          <w:szCs w:val="24"/>
        </w:rPr>
        <w:t xml:space="preserve">approach to the development of Nailsea and Backwell </w:t>
      </w:r>
      <w:r w:rsidR="007D7BB3" w:rsidRPr="009E4A9E">
        <w:rPr>
          <w:rFonts w:asciiTheme="minorHAnsi" w:hAnsiTheme="minorHAnsi" w:cstheme="minorHAnsi"/>
          <w:sz w:val="24"/>
          <w:szCs w:val="24"/>
        </w:rPr>
        <w:t xml:space="preserve">would be achieved. The evidence base supporting the draft Plan is insufficient, failing to provide any </w:t>
      </w:r>
      <w:r w:rsidR="009040E9" w:rsidRPr="009E4A9E">
        <w:rPr>
          <w:rFonts w:asciiTheme="minorHAnsi" w:hAnsiTheme="minorHAnsi" w:cstheme="minorHAnsi"/>
          <w:sz w:val="24"/>
          <w:szCs w:val="24"/>
        </w:rPr>
        <w:t xml:space="preserve">confidence </w:t>
      </w:r>
      <w:r w:rsidR="000C7134" w:rsidRPr="009E4A9E">
        <w:rPr>
          <w:rFonts w:asciiTheme="minorHAnsi" w:hAnsiTheme="minorHAnsi" w:cstheme="minorHAnsi"/>
          <w:sz w:val="24"/>
          <w:szCs w:val="24"/>
        </w:rPr>
        <w:t xml:space="preserve">that </w:t>
      </w:r>
      <w:r w:rsidR="009040E9" w:rsidRPr="009E4A9E">
        <w:rPr>
          <w:rFonts w:asciiTheme="minorHAnsi" w:hAnsiTheme="minorHAnsi" w:cstheme="minorHAnsi"/>
          <w:sz w:val="24"/>
          <w:szCs w:val="24"/>
        </w:rPr>
        <w:t xml:space="preserve">the </w:t>
      </w:r>
      <w:r w:rsidR="00663E69" w:rsidRPr="009E4A9E">
        <w:rPr>
          <w:rFonts w:asciiTheme="minorHAnsi" w:hAnsiTheme="minorHAnsi" w:cstheme="minorHAnsi"/>
          <w:sz w:val="24"/>
          <w:szCs w:val="24"/>
        </w:rPr>
        <w:t>necessary infrastructure is deliverable</w:t>
      </w:r>
      <w:r w:rsidR="009040E9" w:rsidRPr="009E4A9E">
        <w:rPr>
          <w:rFonts w:asciiTheme="minorHAnsi" w:hAnsiTheme="minorHAnsi" w:cstheme="minorHAnsi"/>
          <w:sz w:val="24"/>
          <w:szCs w:val="24"/>
        </w:rPr>
        <w:t xml:space="preserve"> and viable in a </w:t>
      </w:r>
      <w:r w:rsidR="00AB0637" w:rsidRPr="009E4A9E">
        <w:rPr>
          <w:rFonts w:asciiTheme="minorHAnsi" w:hAnsiTheme="minorHAnsi" w:cstheme="minorHAnsi"/>
          <w:sz w:val="24"/>
          <w:szCs w:val="24"/>
        </w:rPr>
        <w:t xml:space="preserve">timely manner without significant harm to the </w:t>
      </w:r>
      <w:r w:rsidR="00DA7056" w:rsidRPr="009E4A9E">
        <w:rPr>
          <w:rFonts w:asciiTheme="minorHAnsi" w:hAnsiTheme="minorHAnsi" w:cstheme="minorHAnsi"/>
          <w:sz w:val="24"/>
          <w:szCs w:val="24"/>
        </w:rPr>
        <w:t>local area and its environment.</w:t>
      </w:r>
      <w:r w:rsidR="00CE7F37">
        <w:rPr>
          <w:rFonts w:asciiTheme="minorHAnsi" w:hAnsiTheme="minorHAnsi" w:cstheme="minorHAnsi"/>
          <w:sz w:val="24"/>
          <w:szCs w:val="24"/>
        </w:rPr>
        <w:t xml:space="preserve"> </w:t>
      </w:r>
    </w:p>
    <w:p w14:paraId="4A89E04F" w14:textId="1827B1F8" w:rsidR="009A04BE" w:rsidRPr="009E4A9E" w:rsidRDefault="004D62F4" w:rsidP="00A61EBC">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T</w:t>
      </w:r>
      <w:r w:rsidR="009A04BE" w:rsidRPr="009E4A9E">
        <w:rPr>
          <w:rFonts w:asciiTheme="minorHAnsi" w:hAnsiTheme="minorHAnsi" w:cstheme="minorHAnsi"/>
          <w:sz w:val="24"/>
          <w:szCs w:val="24"/>
        </w:rPr>
        <w:t xml:space="preserve">he draft plan </w:t>
      </w:r>
      <w:r w:rsidR="00065475" w:rsidRPr="009E4A9E">
        <w:rPr>
          <w:rFonts w:asciiTheme="minorHAnsi" w:hAnsiTheme="minorHAnsi" w:cstheme="minorHAnsi"/>
          <w:sz w:val="24"/>
          <w:szCs w:val="24"/>
        </w:rPr>
        <w:t>has failed to demonstrate that exceptional circumstances justify the release of land East of Backwell from the Green Belt</w:t>
      </w:r>
      <w:r w:rsidRPr="009E4A9E">
        <w:rPr>
          <w:rFonts w:asciiTheme="minorHAnsi" w:hAnsiTheme="minorHAnsi" w:cstheme="minorHAnsi"/>
          <w:sz w:val="24"/>
          <w:szCs w:val="24"/>
        </w:rPr>
        <w:t xml:space="preserve"> or to establish </w:t>
      </w:r>
      <w:r w:rsidR="00996927" w:rsidRPr="009E4A9E">
        <w:rPr>
          <w:rFonts w:asciiTheme="minorHAnsi" w:hAnsiTheme="minorHAnsi" w:cstheme="minorHAnsi"/>
          <w:sz w:val="24"/>
          <w:szCs w:val="24"/>
        </w:rPr>
        <w:t>any exceptional qualities of sustainability which would outweigh the harm to the Green Belt of its development.</w:t>
      </w:r>
      <w:r w:rsidR="00CE7F37">
        <w:rPr>
          <w:rFonts w:asciiTheme="minorHAnsi" w:hAnsiTheme="minorHAnsi" w:cstheme="minorHAnsi"/>
          <w:sz w:val="24"/>
          <w:szCs w:val="24"/>
        </w:rPr>
        <w:t xml:space="preserve"> </w:t>
      </w:r>
    </w:p>
    <w:p w14:paraId="037209A6" w14:textId="384684CE" w:rsidR="004D5B3C" w:rsidRPr="009E4A9E" w:rsidRDefault="006D3FFF" w:rsidP="00947641">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In the absence of robust evidence</w:t>
      </w:r>
      <w:r w:rsidR="00481DF9" w:rsidRPr="009E4A9E">
        <w:rPr>
          <w:rFonts w:asciiTheme="minorHAnsi" w:hAnsiTheme="minorHAnsi" w:cstheme="minorHAnsi"/>
          <w:sz w:val="24"/>
          <w:szCs w:val="24"/>
        </w:rPr>
        <w:t xml:space="preserve">, </w:t>
      </w:r>
      <w:r w:rsidR="00D672FD" w:rsidRPr="009E4A9E">
        <w:rPr>
          <w:rFonts w:asciiTheme="minorHAnsi" w:hAnsiTheme="minorHAnsi" w:cstheme="minorHAnsi"/>
          <w:sz w:val="24"/>
          <w:szCs w:val="24"/>
        </w:rPr>
        <w:t>BRA expresses its serious concern and objection to the proposed scale and location of planned developed at Backwell</w:t>
      </w:r>
      <w:r w:rsidR="00481DF9" w:rsidRPr="009E4A9E">
        <w:rPr>
          <w:rFonts w:asciiTheme="minorHAnsi" w:hAnsiTheme="minorHAnsi" w:cstheme="minorHAnsi"/>
          <w:sz w:val="24"/>
          <w:szCs w:val="24"/>
        </w:rPr>
        <w:t xml:space="preserve">. In BRA’s opinion, the scale of development planned for Backwell should be substantially reduced </w:t>
      </w:r>
      <w:r w:rsidR="005C75A7" w:rsidRPr="009E4A9E">
        <w:rPr>
          <w:rFonts w:asciiTheme="minorHAnsi" w:hAnsiTheme="minorHAnsi" w:cstheme="minorHAnsi"/>
          <w:sz w:val="24"/>
          <w:szCs w:val="24"/>
        </w:rPr>
        <w:t>in accordance with</w:t>
      </w:r>
      <w:r w:rsidR="006B16E4" w:rsidRPr="009E4A9E">
        <w:rPr>
          <w:rFonts w:asciiTheme="minorHAnsi" w:hAnsiTheme="minorHAnsi" w:cstheme="minorHAnsi"/>
          <w:sz w:val="24"/>
          <w:szCs w:val="24"/>
        </w:rPr>
        <w:t xml:space="preserve"> the objectives of</w:t>
      </w:r>
      <w:r w:rsidR="005C75A7" w:rsidRPr="009E4A9E">
        <w:rPr>
          <w:rFonts w:asciiTheme="minorHAnsi" w:hAnsiTheme="minorHAnsi" w:cstheme="minorHAnsi"/>
          <w:sz w:val="24"/>
          <w:szCs w:val="24"/>
        </w:rPr>
        <w:t xml:space="preserve"> Policy SP6</w:t>
      </w:r>
      <w:r w:rsidR="006B16E4" w:rsidRPr="009E4A9E">
        <w:rPr>
          <w:rFonts w:asciiTheme="minorHAnsi" w:hAnsiTheme="minorHAnsi" w:cstheme="minorHAnsi"/>
          <w:sz w:val="24"/>
          <w:szCs w:val="24"/>
        </w:rPr>
        <w:t xml:space="preserve"> to a rate of growth broadly equivalent to </w:t>
      </w:r>
      <w:r w:rsidR="00947641" w:rsidRPr="009E4A9E">
        <w:rPr>
          <w:rFonts w:asciiTheme="minorHAnsi" w:hAnsiTheme="minorHAnsi" w:cstheme="minorHAnsi"/>
          <w:sz w:val="24"/>
          <w:szCs w:val="24"/>
        </w:rPr>
        <w:t>that achieved through the Adopted Local Plan and Backwell Neighbourhood Plan.</w:t>
      </w:r>
      <w:r w:rsidR="00CE7F37">
        <w:rPr>
          <w:rFonts w:asciiTheme="minorHAnsi" w:hAnsiTheme="minorHAnsi" w:cstheme="minorHAnsi"/>
          <w:sz w:val="24"/>
          <w:szCs w:val="24"/>
        </w:rPr>
        <w:t xml:space="preserve"> </w:t>
      </w:r>
    </w:p>
    <w:p w14:paraId="52BC9D5E" w14:textId="2E4BBBAA" w:rsidR="00461AD9" w:rsidRPr="009E4A9E" w:rsidRDefault="00086A75" w:rsidP="00947641">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In the interests of localism, </w:t>
      </w:r>
      <w:r w:rsidR="00704CB3" w:rsidRPr="009E4A9E">
        <w:rPr>
          <w:rFonts w:asciiTheme="minorHAnsi" w:hAnsiTheme="minorHAnsi" w:cstheme="minorHAnsi"/>
          <w:sz w:val="24"/>
          <w:szCs w:val="24"/>
        </w:rPr>
        <w:t>NSC should</w:t>
      </w:r>
      <w:r w:rsidR="0064243F" w:rsidRPr="009E4A9E">
        <w:rPr>
          <w:rFonts w:asciiTheme="minorHAnsi" w:hAnsiTheme="minorHAnsi" w:cstheme="minorHAnsi"/>
          <w:sz w:val="24"/>
          <w:szCs w:val="24"/>
        </w:rPr>
        <w:t xml:space="preserve"> proactively engage with local stakeholders, including BRA to </w:t>
      </w:r>
      <w:r w:rsidR="00AF5039" w:rsidRPr="009E4A9E">
        <w:rPr>
          <w:rFonts w:asciiTheme="minorHAnsi" w:hAnsiTheme="minorHAnsi" w:cstheme="minorHAnsi"/>
          <w:sz w:val="24"/>
          <w:szCs w:val="24"/>
        </w:rPr>
        <w:t xml:space="preserve">seek to agree a suitable development strategy for Nailsea and Backwell which would </w:t>
      </w:r>
      <w:r w:rsidR="00311818" w:rsidRPr="009E4A9E">
        <w:rPr>
          <w:rFonts w:asciiTheme="minorHAnsi" w:hAnsiTheme="minorHAnsi" w:cstheme="minorHAnsi"/>
          <w:sz w:val="24"/>
          <w:szCs w:val="24"/>
        </w:rPr>
        <w:t xml:space="preserve">take account of the known constraints, respect the identity and character of both settlements and </w:t>
      </w:r>
      <w:r w:rsidR="00CE0A8F" w:rsidRPr="009E4A9E">
        <w:rPr>
          <w:rFonts w:asciiTheme="minorHAnsi" w:hAnsiTheme="minorHAnsi" w:cstheme="minorHAnsi"/>
          <w:sz w:val="24"/>
          <w:szCs w:val="24"/>
        </w:rPr>
        <w:t xml:space="preserve">ensure delivery of </w:t>
      </w:r>
      <w:r w:rsidR="00311818" w:rsidRPr="009E4A9E">
        <w:rPr>
          <w:rFonts w:asciiTheme="minorHAnsi" w:hAnsiTheme="minorHAnsi" w:cstheme="minorHAnsi"/>
          <w:sz w:val="24"/>
          <w:szCs w:val="24"/>
        </w:rPr>
        <w:t xml:space="preserve">infrastructure in a sensitive and </w:t>
      </w:r>
      <w:r w:rsidR="00CE0A8F" w:rsidRPr="009E4A9E">
        <w:rPr>
          <w:rFonts w:asciiTheme="minorHAnsi" w:hAnsiTheme="minorHAnsi" w:cstheme="minorHAnsi"/>
          <w:sz w:val="24"/>
          <w:szCs w:val="24"/>
        </w:rPr>
        <w:t>timely manner.</w:t>
      </w:r>
      <w:r w:rsidR="00CE7F37">
        <w:rPr>
          <w:rFonts w:asciiTheme="minorHAnsi" w:hAnsiTheme="minorHAnsi" w:cstheme="minorHAnsi"/>
          <w:sz w:val="24"/>
          <w:szCs w:val="24"/>
        </w:rPr>
        <w:t xml:space="preserve"> </w:t>
      </w:r>
      <w:r w:rsidR="00CE0A8F" w:rsidRPr="009E4A9E">
        <w:rPr>
          <w:rFonts w:asciiTheme="minorHAnsi" w:hAnsiTheme="minorHAnsi" w:cstheme="minorHAnsi"/>
          <w:sz w:val="24"/>
          <w:szCs w:val="24"/>
        </w:rPr>
        <w:t xml:space="preserve">BRA </w:t>
      </w:r>
      <w:r w:rsidR="00DE3F85" w:rsidRPr="009E4A9E">
        <w:rPr>
          <w:rFonts w:asciiTheme="minorHAnsi" w:hAnsiTheme="minorHAnsi" w:cstheme="minorHAnsi"/>
          <w:sz w:val="24"/>
          <w:szCs w:val="24"/>
        </w:rPr>
        <w:t xml:space="preserve">is open to working with NSC and other stakeholders to seek to identify a sustainable strategy for the </w:t>
      </w:r>
      <w:r w:rsidR="00026B81" w:rsidRPr="009E4A9E">
        <w:rPr>
          <w:rFonts w:asciiTheme="minorHAnsi" w:hAnsiTheme="minorHAnsi" w:cstheme="minorHAnsi"/>
          <w:sz w:val="24"/>
          <w:szCs w:val="24"/>
        </w:rPr>
        <w:t>local area, to form the Publication draft Plan.</w:t>
      </w:r>
      <w:r w:rsidR="00CE7F37">
        <w:rPr>
          <w:rFonts w:asciiTheme="minorHAnsi" w:hAnsiTheme="minorHAnsi" w:cstheme="minorHAnsi"/>
          <w:sz w:val="24"/>
          <w:szCs w:val="24"/>
        </w:rPr>
        <w:t xml:space="preserve"> </w:t>
      </w:r>
    </w:p>
    <w:p w14:paraId="0C4556C6" w14:textId="17C81B48" w:rsidR="00134E13" w:rsidRPr="009E4A9E" w:rsidRDefault="00134E13" w:rsidP="00134E13">
      <w:pPr>
        <w:pStyle w:val="LWPParagraph"/>
        <w:numPr>
          <w:ilvl w:val="0"/>
          <w:numId w:val="0"/>
        </w:numPr>
        <w:ind w:left="794"/>
        <w:rPr>
          <w:rFonts w:asciiTheme="minorHAnsi" w:hAnsiTheme="minorHAnsi" w:cstheme="minorHAnsi"/>
          <w:b/>
          <w:bCs w:val="0"/>
          <w:sz w:val="24"/>
          <w:szCs w:val="24"/>
        </w:rPr>
      </w:pPr>
      <w:r w:rsidRPr="009E4A9E">
        <w:rPr>
          <w:rFonts w:asciiTheme="minorHAnsi" w:hAnsiTheme="minorHAnsi" w:cstheme="minorHAnsi"/>
          <w:b/>
          <w:bCs w:val="0"/>
          <w:sz w:val="24"/>
          <w:szCs w:val="24"/>
        </w:rPr>
        <w:t>Policy LP8</w:t>
      </w:r>
      <w:r w:rsidR="00CF3862" w:rsidRPr="009E4A9E">
        <w:rPr>
          <w:rFonts w:asciiTheme="minorHAnsi" w:hAnsiTheme="minorHAnsi" w:cstheme="minorHAnsi"/>
          <w:b/>
          <w:bCs w:val="0"/>
          <w:sz w:val="24"/>
          <w:szCs w:val="24"/>
        </w:rPr>
        <w:t xml:space="preserve"> Green Belt </w:t>
      </w:r>
    </w:p>
    <w:p w14:paraId="4ED5D40D" w14:textId="3BED3920" w:rsidR="00C9061E" w:rsidRPr="009E4A9E" w:rsidRDefault="00134E13" w:rsidP="00A61EBC">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Please refer to our representations in response to Policy SP7. </w:t>
      </w:r>
    </w:p>
    <w:p w14:paraId="29489813" w14:textId="221B4F19" w:rsidR="0027645B" w:rsidRPr="009E4A9E" w:rsidRDefault="00CF3862" w:rsidP="00134E13">
      <w:pPr>
        <w:pStyle w:val="LWPParagraph"/>
        <w:numPr>
          <w:ilvl w:val="0"/>
          <w:numId w:val="0"/>
        </w:numPr>
        <w:ind w:left="794"/>
        <w:rPr>
          <w:rFonts w:asciiTheme="minorHAnsi" w:hAnsiTheme="minorHAnsi" w:cstheme="minorHAnsi"/>
          <w:b/>
          <w:bCs w:val="0"/>
          <w:sz w:val="24"/>
          <w:szCs w:val="24"/>
        </w:rPr>
      </w:pPr>
      <w:r w:rsidRPr="009E4A9E">
        <w:rPr>
          <w:rFonts w:asciiTheme="minorHAnsi" w:hAnsiTheme="minorHAnsi" w:cstheme="minorHAnsi"/>
          <w:b/>
          <w:bCs w:val="0"/>
          <w:sz w:val="24"/>
          <w:szCs w:val="24"/>
        </w:rPr>
        <w:t xml:space="preserve">Policy DP42 Affordable Housing </w:t>
      </w:r>
    </w:p>
    <w:p w14:paraId="16F2D762" w14:textId="51A83B75" w:rsidR="00C72035" w:rsidRPr="009E4A9E" w:rsidRDefault="00B247BF" w:rsidP="00A61EBC">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BRA supports the policy terms of Policy DP42. However, the policy should clarify that </w:t>
      </w:r>
      <w:r w:rsidR="00EE32E5" w:rsidRPr="009E4A9E">
        <w:rPr>
          <w:rFonts w:asciiTheme="minorHAnsi" w:hAnsiTheme="minorHAnsi" w:cstheme="minorHAnsi"/>
          <w:sz w:val="24"/>
          <w:szCs w:val="24"/>
        </w:rPr>
        <w:t xml:space="preserve">new affordable housing will be made available to people on the local housing needs </w:t>
      </w:r>
      <w:r w:rsidR="00EE32E5" w:rsidRPr="009E4A9E">
        <w:rPr>
          <w:rFonts w:asciiTheme="minorHAnsi" w:hAnsiTheme="minorHAnsi" w:cstheme="minorHAnsi"/>
          <w:sz w:val="24"/>
          <w:szCs w:val="24"/>
        </w:rPr>
        <w:lastRenderedPageBreak/>
        <w:t>regist</w:t>
      </w:r>
      <w:r w:rsidR="00AB4DE9" w:rsidRPr="009E4A9E">
        <w:rPr>
          <w:rFonts w:asciiTheme="minorHAnsi" w:hAnsiTheme="minorHAnsi" w:cstheme="minorHAnsi"/>
          <w:sz w:val="24"/>
          <w:szCs w:val="24"/>
        </w:rPr>
        <w:t xml:space="preserve">er, to ensure the housing </w:t>
      </w:r>
      <w:r w:rsidR="00D84E87" w:rsidRPr="009E4A9E">
        <w:rPr>
          <w:rFonts w:asciiTheme="minorHAnsi" w:hAnsiTheme="minorHAnsi" w:cstheme="minorHAnsi"/>
          <w:sz w:val="24"/>
          <w:szCs w:val="24"/>
        </w:rPr>
        <w:t xml:space="preserve">serves to meet the needs of </w:t>
      </w:r>
      <w:r w:rsidR="00AB4DE9" w:rsidRPr="009E4A9E">
        <w:rPr>
          <w:rFonts w:asciiTheme="minorHAnsi" w:hAnsiTheme="minorHAnsi" w:cstheme="minorHAnsi"/>
          <w:sz w:val="24"/>
          <w:szCs w:val="24"/>
        </w:rPr>
        <w:t>local people in housing ne</w:t>
      </w:r>
      <w:r w:rsidR="00D84E87" w:rsidRPr="009E4A9E">
        <w:rPr>
          <w:rFonts w:asciiTheme="minorHAnsi" w:hAnsiTheme="minorHAnsi" w:cstheme="minorHAnsi"/>
          <w:sz w:val="24"/>
          <w:szCs w:val="24"/>
        </w:rPr>
        <w:t>ed</w:t>
      </w:r>
      <w:r w:rsidR="002E7FC3" w:rsidRPr="009E4A9E">
        <w:rPr>
          <w:rFonts w:asciiTheme="minorHAnsi" w:hAnsiTheme="minorHAnsi" w:cstheme="minorHAnsi"/>
          <w:sz w:val="24"/>
          <w:szCs w:val="24"/>
        </w:rPr>
        <w:t xml:space="preserve">. </w:t>
      </w:r>
      <w:r w:rsidR="0048280C" w:rsidRPr="009E4A9E">
        <w:rPr>
          <w:rFonts w:asciiTheme="minorHAnsi" w:hAnsiTheme="minorHAnsi" w:cstheme="minorHAnsi"/>
          <w:sz w:val="24"/>
          <w:szCs w:val="24"/>
        </w:rPr>
        <w:t>Although the pr</w:t>
      </w:r>
      <w:r w:rsidR="00AB6CDB" w:rsidRPr="009E4A9E">
        <w:rPr>
          <w:rFonts w:asciiTheme="minorHAnsi" w:hAnsiTheme="minorHAnsi" w:cstheme="minorHAnsi"/>
          <w:sz w:val="24"/>
          <w:szCs w:val="24"/>
        </w:rPr>
        <w:t xml:space="preserve">inciple of delivering </w:t>
      </w:r>
      <w:r w:rsidR="0048280C" w:rsidRPr="009E4A9E">
        <w:rPr>
          <w:rFonts w:asciiTheme="minorHAnsi" w:hAnsiTheme="minorHAnsi" w:cstheme="minorHAnsi"/>
          <w:sz w:val="24"/>
          <w:szCs w:val="24"/>
        </w:rPr>
        <w:t xml:space="preserve">additional affordable housing through </w:t>
      </w:r>
      <w:r w:rsidR="0055277C" w:rsidRPr="009E4A9E">
        <w:rPr>
          <w:rFonts w:asciiTheme="minorHAnsi" w:hAnsiTheme="minorHAnsi" w:cstheme="minorHAnsi"/>
          <w:sz w:val="24"/>
          <w:szCs w:val="24"/>
        </w:rPr>
        <w:t xml:space="preserve">the </w:t>
      </w:r>
      <w:r w:rsidR="0048280C" w:rsidRPr="009E4A9E">
        <w:rPr>
          <w:rFonts w:asciiTheme="minorHAnsi" w:hAnsiTheme="minorHAnsi" w:cstheme="minorHAnsi"/>
          <w:sz w:val="24"/>
          <w:szCs w:val="24"/>
        </w:rPr>
        <w:t xml:space="preserve">proposed increase in the percentage of affordable housing </w:t>
      </w:r>
      <w:r w:rsidR="0055277C" w:rsidRPr="009E4A9E">
        <w:rPr>
          <w:rFonts w:asciiTheme="minorHAnsi" w:hAnsiTheme="minorHAnsi" w:cstheme="minorHAnsi"/>
          <w:sz w:val="24"/>
          <w:szCs w:val="24"/>
        </w:rPr>
        <w:t>is to be welcomed, concern is raised that this will draw funds away from other critical</w:t>
      </w:r>
      <w:r w:rsidR="00AB6CDB" w:rsidRPr="009E4A9E">
        <w:rPr>
          <w:rFonts w:asciiTheme="minorHAnsi" w:hAnsiTheme="minorHAnsi" w:cstheme="minorHAnsi"/>
          <w:sz w:val="24"/>
          <w:szCs w:val="24"/>
        </w:rPr>
        <w:t xml:space="preserve"> infrastructure which must be delivered to achieve sustainable developments. </w:t>
      </w:r>
    </w:p>
    <w:p w14:paraId="52A7BE7C" w14:textId="4DBFBF88" w:rsidR="00EF271D" w:rsidRPr="009E4A9E" w:rsidRDefault="00EF271D" w:rsidP="00EF271D">
      <w:pPr>
        <w:pStyle w:val="LWPParagraph"/>
        <w:numPr>
          <w:ilvl w:val="0"/>
          <w:numId w:val="0"/>
        </w:numPr>
        <w:ind w:left="794"/>
        <w:rPr>
          <w:rFonts w:asciiTheme="minorHAnsi" w:hAnsiTheme="minorHAnsi" w:cstheme="minorHAnsi"/>
          <w:b/>
          <w:bCs w:val="0"/>
          <w:sz w:val="24"/>
          <w:szCs w:val="24"/>
        </w:rPr>
      </w:pPr>
      <w:r w:rsidRPr="009E4A9E">
        <w:rPr>
          <w:rFonts w:asciiTheme="minorHAnsi" w:hAnsiTheme="minorHAnsi" w:cstheme="minorHAnsi"/>
          <w:b/>
          <w:bCs w:val="0"/>
          <w:sz w:val="24"/>
          <w:szCs w:val="24"/>
        </w:rPr>
        <w:t xml:space="preserve">Schedule 1: </w:t>
      </w:r>
      <w:r w:rsidR="004E288E" w:rsidRPr="009E4A9E">
        <w:rPr>
          <w:rFonts w:asciiTheme="minorHAnsi" w:hAnsiTheme="minorHAnsi" w:cstheme="minorHAnsi"/>
          <w:b/>
          <w:bCs w:val="0"/>
          <w:sz w:val="24"/>
          <w:szCs w:val="24"/>
        </w:rPr>
        <w:t>Schedule of Allocated Sites</w:t>
      </w:r>
    </w:p>
    <w:p w14:paraId="5507151D" w14:textId="3DFDE7D2" w:rsidR="00EF271D" w:rsidRPr="009E4A9E" w:rsidRDefault="004E288E" w:rsidP="00A61EBC">
      <w:pPr>
        <w:pStyle w:val="LWPParagraph"/>
        <w:ind w:left="794"/>
        <w:rPr>
          <w:rFonts w:asciiTheme="minorHAnsi" w:hAnsiTheme="minorHAnsi" w:cstheme="minorHAnsi"/>
          <w:sz w:val="24"/>
          <w:szCs w:val="24"/>
        </w:rPr>
      </w:pPr>
      <w:r w:rsidRPr="009E4A9E">
        <w:rPr>
          <w:rFonts w:asciiTheme="minorHAnsi" w:hAnsiTheme="minorHAnsi" w:cstheme="minorHAnsi"/>
          <w:sz w:val="24"/>
          <w:szCs w:val="24"/>
        </w:rPr>
        <w:t xml:space="preserve">BRA strongly objects to the proposed allocation of land </w:t>
      </w:r>
      <w:r w:rsidR="00783219" w:rsidRPr="009E4A9E">
        <w:rPr>
          <w:rFonts w:asciiTheme="minorHAnsi" w:hAnsiTheme="minorHAnsi" w:cstheme="minorHAnsi"/>
          <w:sz w:val="24"/>
          <w:szCs w:val="24"/>
        </w:rPr>
        <w:t xml:space="preserve">at Grove Farm and East of Backwell for the reasons set out in response to Policy </w:t>
      </w:r>
      <w:r w:rsidR="00D204B1" w:rsidRPr="009E4A9E">
        <w:rPr>
          <w:rFonts w:asciiTheme="minorHAnsi" w:hAnsiTheme="minorHAnsi" w:cstheme="minorHAnsi"/>
          <w:sz w:val="24"/>
          <w:szCs w:val="24"/>
        </w:rPr>
        <w:t xml:space="preserve">LP3. </w:t>
      </w:r>
    </w:p>
    <w:sectPr w:rsidR="00EF271D" w:rsidRPr="009E4A9E" w:rsidSect="00AD596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D359" w14:textId="77777777" w:rsidR="00696A96" w:rsidRDefault="00696A96" w:rsidP="00207C8E">
      <w:pPr>
        <w:spacing w:after="0" w:line="240" w:lineRule="auto"/>
      </w:pPr>
      <w:r>
        <w:separator/>
      </w:r>
    </w:p>
  </w:endnote>
  <w:endnote w:type="continuationSeparator" w:id="0">
    <w:p w14:paraId="4ED734B5" w14:textId="77777777" w:rsidR="00696A96" w:rsidRDefault="00696A96" w:rsidP="00207C8E">
      <w:pPr>
        <w:spacing w:after="0" w:line="240" w:lineRule="auto"/>
      </w:pPr>
      <w:r>
        <w:continuationSeparator/>
      </w:r>
    </w:p>
  </w:endnote>
  <w:endnote w:type="continuationNotice" w:id="1">
    <w:p w14:paraId="7EC3C1D0" w14:textId="77777777" w:rsidR="00696A96" w:rsidRDefault="00696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7B88" w14:textId="77777777" w:rsidR="00A018A5" w:rsidRDefault="00A01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6E77" w14:textId="77777777" w:rsidR="00372D93" w:rsidRDefault="00372D93">
    <w:pPr>
      <w:pStyle w:val="Footer"/>
    </w:pPr>
    <w:r>
      <w:rPr>
        <w:noProof/>
        <w:color w:val="808080" w:themeColor="background1" w:themeShade="80"/>
        <w:lang w:eastAsia="en-GB"/>
      </w:rPr>
      <mc:AlternateContent>
        <mc:Choice Requires="wpg">
          <w:drawing>
            <wp:anchor distT="0" distB="0" distL="0" distR="0" simplePos="0" relativeHeight="251657728" behindDoc="0" locked="0" layoutInCell="1" allowOverlap="1" wp14:anchorId="2D6B6E7A" wp14:editId="2D6B6E7B">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B6E7E" w14:textId="0AA1BEAE" w:rsidR="00372D93" w:rsidRDefault="00372D9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D6B6E7A" id="Group 37" o:spid="_x0000_s1026" style="position:absolute;margin-left:416.8pt;margin-top:0;width:468pt;height:25.2pt;z-index:25165772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D6B6E7E" w14:textId="0AA1BEAE" w:rsidR="00372D93" w:rsidRDefault="00372D93">
                      <w:pPr>
                        <w:jc w:val="right"/>
                        <w:rPr>
                          <w:color w:val="808080" w:themeColor="background1" w:themeShade="80"/>
                        </w:rPr>
                      </w:pPr>
                    </w:p>
                  </w:txbxContent>
                </v:textbox>
              </v:shape>
              <w10:wrap type="square" anchorx="margin" anchory="margin"/>
            </v:group>
          </w:pict>
        </mc:Fallback>
      </mc:AlternateContent>
    </w:r>
    <w:r>
      <w:rPr>
        <w:noProof/>
        <w:lang w:eastAsia="en-GB"/>
      </w:rPr>
      <mc:AlternateContent>
        <mc:Choice Requires="wps">
          <w:drawing>
            <wp:anchor distT="0" distB="0" distL="0" distR="0" simplePos="0" relativeHeight="251656704" behindDoc="0" locked="0" layoutInCell="1" allowOverlap="1" wp14:anchorId="2D6B6E7C" wp14:editId="2D6B6E7D">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6B6E7F" w14:textId="2AB7F707" w:rsidR="00372D93" w:rsidRDefault="00372D9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D070C">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B6E7C" id="Rectangle 40" o:spid="_x0000_s1029" style="position:absolute;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2D6B6E7F" w14:textId="2AB7F707" w:rsidR="00372D93" w:rsidRDefault="00372D9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D070C">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B4F8" w14:textId="77777777" w:rsidR="00A018A5" w:rsidRDefault="00A0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F6A5" w14:textId="77777777" w:rsidR="00696A96" w:rsidRDefault="00696A96" w:rsidP="00207C8E">
      <w:pPr>
        <w:spacing w:after="0" w:line="240" w:lineRule="auto"/>
      </w:pPr>
      <w:r>
        <w:separator/>
      </w:r>
    </w:p>
  </w:footnote>
  <w:footnote w:type="continuationSeparator" w:id="0">
    <w:p w14:paraId="55E4F911" w14:textId="77777777" w:rsidR="00696A96" w:rsidRDefault="00696A96" w:rsidP="00207C8E">
      <w:pPr>
        <w:spacing w:after="0" w:line="240" w:lineRule="auto"/>
      </w:pPr>
      <w:r>
        <w:continuationSeparator/>
      </w:r>
    </w:p>
  </w:footnote>
  <w:footnote w:type="continuationNotice" w:id="1">
    <w:p w14:paraId="7B8B83F3" w14:textId="77777777" w:rsidR="00696A96" w:rsidRDefault="00696A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0BDE" w14:textId="77777777" w:rsidR="00A018A5" w:rsidRDefault="00A01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6E76" w14:textId="791532DA" w:rsidR="00372D93" w:rsidRDefault="00372D93" w:rsidP="00207C8E">
    <w:pPr>
      <w:pStyle w:val="Header"/>
      <w:jc w:val="right"/>
    </w:pPr>
    <w:r>
      <w:rPr>
        <w:noProof/>
        <w:lang w:eastAsia="en-GB"/>
      </w:rPr>
      <w:drawing>
        <wp:inline distT="0" distB="0" distL="0" distR="0" wp14:anchorId="2D6B6E78" wp14:editId="2D6B6E79">
          <wp:extent cx="970395" cy="720969"/>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 Logo 2 Cropped 2.png"/>
                  <pic:cNvPicPr/>
                </pic:nvPicPr>
                <pic:blipFill>
                  <a:blip r:embed="rId1">
                    <a:extLst>
                      <a:ext uri="{28A0092B-C50C-407E-A947-70E740481C1C}">
                        <a14:useLocalDpi xmlns:a14="http://schemas.microsoft.com/office/drawing/2010/main" val="0"/>
                      </a:ext>
                    </a:extLst>
                  </a:blip>
                  <a:stretch>
                    <a:fillRect/>
                  </a:stretch>
                </pic:blipFill>
                <pic:spPr>
                  <a:xfrm>
                    <a:off x="0" y="0"/>
                    <a:ext cx="979346" cy="727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3A28" w14:textId="77777777" w:rsidR="00A018A5" w:rsidRDefault="00A01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E79"/>
    <w:multiLevelType w:val="multilevel"/>
    <w:tmpl w:val="BF9E8444"/>
    <w:lvl w:ilvl="0">
      <w:start w:val="1"/>
      <w:numFmt w:val="decimal"/>
      <w:lvlText w:val="%1"/>
      <w:lvlJc w:val="left"/>
      <w:pPr>
        <w:tabs>
          <w:tab w:val="num" w:pos="1514"/>
        </w:tabs>
        <w:ind w:left="1514" w:hanging="794"/>
      </w:pPr>
      <w:rPr>
        <w:rFonts w:ascii="Arial" w:hAnsi="Arial" w:hint="default"/>
        <w:b/>
        <w:bCs/>
        <w:i w:val="0"/>
        <w:iCs w:val="0"/>
        <w:color w:val="auto"/>
        <w:sz w:val="20"/>
        <w:szCs w:val="20"/>
        <w:u w:val="none"/>
      </w:rPr>
    </w:lvl>
    <w:lvl w:ilvl="1">
      <w:start w:val="1"/>
      <w:numFmt w:val="bullet"/>
      <w:lvlText w:val=""/>
      <w:lvlJc w:val="left"/>
      <w:pPr>
        <w:ind w:left="2356" w:hanging="360"/>
      </w:pPr>
      <w:rPr>
        <w:rFonts w:ascii="Symbol" w:hAnsi="Symbol" w:hint="default"/>
      </w:rPr>
    </w:lvl>
    <w:lvl w:ilvl="2">
      <w:start w:val="1"/>
      <w:numFmt w:val="decimal"/>
      <w:lvlRestart w:val="1"/>
      <w:lvlText w:val="%1.%2"/>
      <w:lvlJc w:val="left"/>
      <w:pPr>
        <w:tabs>
          <w:tab w:val="num" w:pos="1514"/>
        </w:tabs>
        <w:ind w:left="1514" w:hanging="794"/>
      </w:pPr>
      <w:rPr>
        <w:rFonts w:ascii="Arial" w:hAnsi="Arial" w:hint="default"/>
        <w:b w:val="0"/>
        <w:bCs w:val="0"/>
        <w:i w:val="0"/>
        <w:iCs w:val="0"/>
        <w:color w:val="auto"/>
        <w:sz w:val="20"/>
        <w:szCs w:val="20"/>
        <w:u w:val="none"/>
      </w:rPr>
    </w:lvl>
    <w:lvl w:ilvl="3">
      <w:start w:val="1"/>
      <w:numFmt w:val="decimal"/>
      <w:lvlText w:val="%1.%2.%4"/>
      <w:lvlJc w:val="left"/>
      <w:pPr>
        <w:ind w:left="2590" w:hanging="1728"/>
      </w:pPr>
      <w:rPr>
        <w:rFonts w:ascii="Arial" w:hAnsi="Arial" w:hint="default"/>
        <w:b w:val="0"/>
        <w:bCs w:val="0"/>
        <w:i w:val="0"/>
        <w:iCs w:val="0"/>
        <w:color w:val="auto"/>
        <w:sz w:val="20"/>
        <w:szCs w:val="20"/>
        <w:u w:val="none"/>
      </w:rPr>
    </w:lvl>
    <w:lvl w:ilvl="4">
      <w:start w:val="1"/>
      <w:numFmt w:val="decimal"/>
      <w:lvlText w:val="%1.%2.3"/>
      <w:lvlJc w:val="left"/>
      <w:pPr>
        <w:tabs>
          <w:tab w:val="num" w:pos="1514"/>
        </w:tabs>
        <w:ind w:left="1514" w:hanging="794"/>
      </w:pPr>
      <w:rPr>
        <w:rFonts w:ascii="Arial" w:hAnsi="Arial" w:hint="default"/>
        <w:b w:val="0"/>
        <w:bCs w:val="0"/>
        <w:i w:val="0"/>
        <w:iCs w:val="0"/>
        <w:sz w:val="20"/>
        <w:szCs w:val="20"/>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4B95AF4"/>
    <w:multiLevelType w:val="hybridMultilevel"/>
    <w:tmpl w:val="2FA64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2C3616"/>
    <w:multiLevelType w:val="hybridMultilevel"/>
    <w:tmpl w:val="5A5AB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5371D"/>
    <w:multiLevelType w:val="multilevel"/>
    <w:tmpl w:val="2ED066C4"/>
    <w:lvl w:ilvl="0">
      <w:start w:val="1"/>
      <w:numFmt w:val="decimal"/>
      <w:pStyle w:val="1Bodytext"/>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pStyle w:val="11Bodytext"/>
      <w:lvlText w:val="%1.%2"/>
      <w:lvlJc w:val="left"/>
      <w:pPr>
        <w:tabs>
          <w:tab w:val="num" w:pos="2070"/>
        </w:tabs>
        <w:ind w:left="2070" w:hanging="794"/>
      </w:pPr>
      <w:rPr>
        <w:rFonts w:ascii="Arial" w:hAnsi="Arial" w:hint="default"/>
        <w:b w:val="0"/>
        <w:bCs w:val="0"/>
        <w:i w:val="0"/>
        <w:iCs w:val="0"/>
        <w:color w:val="000000" w:themeColor="text1"/>
        <w:sz w:val="20"/>
        <w:szCs w:val="20"/>
        <w:u w:val="none"/>
      </w:rPr>
    </w:lvl>
    <w:lvl w:ilvl="2">
      <w:start w:val="1"/>
      <w:numFmt w:val="decimal"/>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pStyle w:val="111Bodytext"/>
      <w:lvlText w:val="%1.%2.%4"/>
      <w:lvlJc w:val="left"/>
      <w:pPr>
        <w:ind w:left="1870" w:hanging="1728"/>
      </w:pPr>
      <w:rPr>
        <w:rFonts w:ascii="Arial" w:hAnsi="Arial" w:hint="default"/>
        <w:b w:val="0"/>
        <w:bCs w:val="0"/>
        <w:i w:val="0"/>
        <w:iCs w:val="0"/>
        <w:color w:val="auto"/>
        <w:sz w:val="20"/>
        <w:szCs w:val="20"/>
        <w:u w:val="none"/>
      </w:rPr>
    </w:lvl>
    <w:lvl w:ilvl="4">
      <w:start w:val="1"/>
      <w:numFmt w:val="decimal"/>
      <w:lvlText w:val="%1.%2.3"/>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09572B"/>
    <w:multiLevelType w:val="hybridMultilevel"/>
    <w:tmpl w:val="AFB0625A"/>
    <w:lvl w:ilvl="0" w:tplc="741E31BE">
      <w:start w:val="1"/>
      <w:numFmt w:val="upp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094A1527"/>
    <w:multiLevelType w:val="hybridMultilevel"/>
    <w:tmpl w:val="365AA7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B4769E"/>
    <w:multiLevelType w:val="hybridMultilevel"/>
    <w:tmpl w:val="CD2C9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6A4975"/>
    <w:multiLevelType w:val="hybridMultilevel"/>
    <w:tmpl w:val="F0AC768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40141A"/>
    <w:multiLevelType w:val="hybridMultilevel"/>
    <w:tmpl w:val="49607718"/>
    <w:lvl w:ilvl="0" w:tplc="6F522B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0F30DC"/>
    <w:multiLevelType w:val="hybridMultilevel"/>
    <w:tmpl w:val="5F944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563296"/>
    <w:multiLevelType w:val="hybridMultilevel"/>
    <w:tmpl w:val="B8F88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EB766B"/>
    <w:multiLevelType w:val="hybridMultilevel"/>
    <w:tmpl w:val="6F56AE84"/>
    <w:lvl w:ilvl="0" w:tplc="B3FEA6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D083B83"/>
    <w:multiLevelType w:val="hybridMultilevel"/>
    <w:tmpl w:val="BDC2478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3" w15:restartNumberingAfterBreak="0">
    <w:nsid w:val="31233F85"/>
    <w:multiLevelType w:val="hybridMultilevel"/>
    <w:tmpl w:val="42B6B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3F69C3"/>
    <w:multiLevelType w:val="hybridMultilevel"/>
    <w:tmpl w:val="5184B81C"/>
    <w:lvl w:ilvl="0" w:tplc="56BAA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7A4243"/>
    <w:multiLevelType w:val="multilevel"/>
    <w:tmpl w:val="5D0CEBF8"/>
    <w:lvl w:ilvl="0">
      <w:start w:val="1"/>
      <w:numFmt w:val="lowerLetter"/>
      <w:lvlText w:val="%1)"/>
      <w:lvlJc w:val="left"/>
      <w:pPr>
        <w:ind w:left="1080" w:hanging="360"/>
      </w:pPr>
      <w:rPr>
        <w:rFonts w:ascii="Arial" w:eastAsiaTheme="minorEastAsia" w:hAnsi="Arial" w:cs="Arial"/>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3EEF13E2"/>
    <w:multiLevelType w:val="hybridMultilevel"/>
    <w:tmpl w:val="80E8C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542133"/>
    <w:multiLevelType w:val="hybridMultilevel"/>
    <w:tmpl w:val="D8A2628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8" w15:restartNumberingAfterBreak="0">
    <w:nsid w:val="47053B2A"/>
    <w:multiLevelType w:val="hybridMultilevel"/>
    <w:tmpl w:val="FB883326"/>
    <w:lvl w:ilvl="0" w:tplc="8E64FF32">
      <w:numFmt w:val="bullet"/>
      <w:lvlText w:val=""/>
      <w:lvlJc w:val="left"/>
      <w:pPr>
        <w:ind w:left="839" w:hanging="360"/>
      </w:pPr>
      <w:rPr>
        <w:rFonts w:ascii="Symbol" w:eastAsia="Symbol" w:hAnsi="Symbol" w:cs="Symbol" w:hint="default"/>
        <w:w w:val="100"/>
        <w:sz w:val="22"/>
        <w:szCs w:val="22"/>
        <w:lang w:val="en-US" w:eastAsia="en-US" w:bidi="ar-SA"/>
      </w:rPr>
    </w:lvl>
    <w:lvl w:ilvl="1" w:tplc="D3840250">
      <w:numFmt w:val="bullet"/>
      <w:lvlText w:val="o"/>
      <w:lvlJc w:val="left"/>
      <w:pPr>
        <w:ind w:left="1559" w:hanging="360"/>
      </w:pPr>
      <w:rPr>
        <w:rFonts w:ascii="Courier New" w:eastAsia="Courier New" w:hAnsi="Courier New" w:cs="Courier New" w:hint="default"/>
        <w:w w:val="100"/>
        <w:sz w:val="22"/>
        <w:szCs w:val="22"/>
        <w:lang w:val="en-US" w:eastAsia="en-US" w:bidi="ar-SA"/>
      </w:rPr>
    </w:lvl>
    <w:lvl w:ilvl="2" w:tplc="EFE6FB06">
      <w:numFmt w:val="bullet"/>
      <w:lvlText w:val="•"/>
      <w:lvlJc w:val="left"/>
      <w:pPr>
        <w:ind w:left="2413" w:hanging="360"/>
      </w:pPr>
      <w:rPr>
        <w:rFonts w:hint="default"/>
        <w:lang w:val="en-US" w:eastAsia="en-US" w:bidi="ar-SA"/>
      </w:rPr>
    </w:lvl>
    <w:lvl w:ilvl="3" w:tplc="C8D66838">
      <w:numFmt w:val="bullet"/>
      <w:lvlText w:val="•"/>
      <w:lvlJc w:val="left"/>
      <w:pPr>
        <w:ind w:left="3266" w:hanging="360"/>
      </w:pPr>
      <w:rPr>
        <w:rFonts w:hint="default"/>
        <w:lang w:val="en-US" w:eastAsia="en-US" w:bidi="ar-SA"/>
      </w:rPr>
    </w:lvl>
    <w:lvl w:ilvl="4" w:tplc="96F494F8">
      <w:numFmt w:val="bullet"/>
      <w:lvlText w:val="•"/>
      <w:lvlJc w:val="left"/>
      <w:pPr>
        <w:ind w:left="4120" w:hanging="360"/>
      </w:pPr>
      <w:rPr>
        <w:rFonts w:hint="default"/>
        <w:lang w:val="en-US" w:eastAsia="en-US" w:bidi="ar-SA"/>
      </w:rPr>
    </w:lvl>
    <w:lvl w:ilvl="5" w:tplc="5F28E118">
      <w:numFmt w:val="bullet"/>
      <w:lvlText w:val="•"/>
      <w:lvlJc w:val="left"/>
      <w:pPr>
        <w:ind w:left="4973" w:hanging="360"/>
      </w:pPr>
      <w:rPr>
        <w:rFonts w:hint="default"/>
        <w:lang w:val="en-US" w:eastAsia="en-US" w:bidi="ar-SA"/>
      </w:rPr>
    </w:lvl>
    <w:lvl w:ilvl="6" w:tplc="0FA6D932">
      <w:numFmt w:val="bullet"/>
      <w:lvlText w:val="•"/>
      <w:lvlJc w:val="left"/>
      <w:pPr>
        <w:ind w:left="5826" w:hanging="360"/>
      </w:pPr>
      <w:rPr>
        <w:rFonts w:hint="default"/>
        <w:lang w:val="en-US" w:eastAsia="en-US" w:bidi="ar-SA"/>
      </w:rPr>
    </w:lvl>
    <w:lvl w:ilvl="7" w:tplc="E8FE1DC6">
      <w:numFmt w:val="bullet"/>
      <w:lvlText w:val="•"/>
      <w:lvlJc w:val="left"/>
      <w:pPr>
        <w:ind w:left="6680" w:hanging="360"/>
      </w:pPr>
      <w:rPr>
        <w:rFonts w:hint="default"/>
        <w:lang w:val="en-US" w:eastAsia="en-US" w:bidi="ar-SA"/>
      </w:rPr>
    </w:lvl>
    <w:lvl w:ilvl="8" w:tplc="891A1D5A">
      <w:numFmt w:val="bullet"/>
      <w:lvlText w:val="•"/>
      <w:lvlJc w:val="left"/>
      <w:pPr>
        <w:ind w:left="7533" w:hanging="360"/>
      </w:pPr>
      <w:rPr>
        <w:rFonts w:hint="default"/>
        <w:lang w:val="en-US" w:eastAsia="en-US" w:bidi="ar-SA"/>
      </w:rPr>
    </w:lvl>
  </w:abstractNum>
  <w:abstractNum w:abstractNumId="19" w15:restartNumberingAfterBreak="0">
    <w:nsid w:val="4AED1AFE"/>
    <w:multiLevelType w:val="hybridMultilevel"/>
    <w:tmpl w:val="B5D2C398"/>
    <w:lvl w:ilvl="0" w:tplc="2A8EDE04">
      <w:start w:val="1"/>
      <w:numFmt w:val="decimal"/>
      <w:pStyle w:val="LWPNote"/>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961210"/>
    <w:multiLevelType w:val="hybridMultilevel"/>
    <w:tmpl w:val="8FCC284C"/>
    <w:lvl w:ilvl="0" w:tplc="59D46F04">
      <w:start w:val="1"/>
      <w:numFmt w:val="bullet"/>
      <w:pStyle w:val="LWPBullets"/>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1" w15:restartNumberingAfterBreak="0">
    <w:nsid w:val="566405AE"/>
    <w:multiLevelType w:val="hybridMultilevel"/>
    <w:tmpl w:val="111A5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B762C3"/>
    <w:multiLevelType w:val="hybridMultilevel"/>
    <w:tmpl w:val="215AF6B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3" w15:restartNumberingAfterBreak="0">
    <w:nsid w:val="5DD174AA"/>
    <w:multiLevelType w:val="hybridMultilevel"/>
    <w:tmpl w:val="E3B2D4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E239F8"/>
    <w:multiLevelType w:val="hybridMultilevel"/>
    <w:tmpl w:val="44F8673C"/>
    <w:lvl w:ilvl="0" w:tplc="08090001">
      <w:start w:val="1"/>
      <w:numFmt w:val="bullet"/>
      <w:lvlText w:val=""/>
      <w:lvlJc w:val="left"/>
      <w:pPr>
        <w:ind w:left="1621" w:hanging="360"/>
      </w:pPr>
      <w:rPr>
        <w:rFonts w:ascii="Symbol" w:hAnsi="Symbol" w:hint="default"/>
      </w:rPr>
    </w:lvl>
    <w:lvl w:ilvl="1" w:tplc="08090003" w:tentative="1">
      <w:start w:val="1"/>
      <w:numFmt w:val="bullet"/>
      <w:lvlText w:val="o"/>
      <w:lvlJc w:val="left"/>
      <w:pPr>
        <w:ind w:left="2341" w:hanging="360"/>
      </w:pPr>
      <w:rPr>
        <w:rFonts w:ascii="Courier New" w:hAnsi="Courier New" w:cs="Courier New" w:hint="default"/>
      </w:rPr>
    </w:lvl>
    <w:lvl w:ilvl="2" w:tplc="08090005" w:tentative="1">
      <w:start w:val="1"/>
      <w:numFmt w:val="bullet"/>
      <w:lvlText w:val=""/>
      <w:lvlJc w:val="left"/>
      <w:pPr>
        <w:ind w:left="3061" w:hanging="360"/>
      </w:pPr>
      <w:rPr>
        <w:rFonts w:ascii="Wingdings" w:hAnsi="Wingdings" w:hint="default"/>
      </w:rPr>
    </w:lvl>
    <w:lvl w:ilvl="3" w:tplc="08090001" w:tentative="1">
      <w:start w:val="1"/>
      <w:numFmt w:val="bullet"/>
      <w:lvlText w:val=""/>
      <w:lvlJc w:val="left"/>
      <w:pPr>
        <w:ind w:left="3781" w:hanging="360"/>
      </w:pPr>
      <w:rPr>
        <w:rFonts w:ascii="Symbol" w:hAnsi="Symbol" w:hint="default"/>
      </w:rPr>
    </w:lvl>
    <w:lvl w:ilvl="4" w:tplc="08090003" w:tentative="1">
      <w:start w:val="1"/>
      <w:numFmt w:val="bullet"/>
      <w:lvlText w:val="o"/>
      <w:lvlJc w:val="left"/>
      <w:pPr>
        <w:ind w:left="4501" w:hanging="360"/>
      </w:pPr>
      <w:rPr>
        <w:rFonts w:ascii="Courier New" w:hAnsi="Courier New" w:cs="Courier New" w:hint="default"/>
      </w:rPr>
    </w:lvl>
    <w:lvl w:ilvl="5" w:tplc="08090005" w:tentative="1">
      <w:start w:val="1"/>
      <w:numFmt w:val="bullet"/>
      <w:lvlText w:val=""/>
      <w:lvlJc w:val="left"/>
      <w:pPr>
        <w:ind w:left="5221" w:hanging="360"/>
      </w:pPr>
      <w:rPr>
        <w:rFonts w:ascii="Wingdings" w:hAnsi="Wingdings" w:hint="default"/>
      </w:rPr>
    </w:lvl>
    <w:lvl w:ilvl="6" w:tplc="08090001" w:tentative="1">
      <w:start w:val="1"/>
      <w:numFmt w:val="bullet"/>
      <w:lvlText w:val=""/>
      <w:lvlJc w:val="left"/>
      <w:pPr>
        <w:ind w:left="5941" w:hanging="360"/>
      </w:pPr>
      <w:rPr>
        <w:rFonts w:ascii="Symbol" w:hAnsi="Symbol" w:hint="default"/>
      </w:rPr>
    </w:lvl>
    <w:lvl w:ilvl="7" w:tplc="08090003" w:tentative="1">
      <w:start w:val="1"/>
      <w:numFmt w:val="bullet"/>
      <w:lvlText w:val="o"/>
      <w:lvlJc w:val="left"/>
      <w:pPr>
        <w:ind w:left="6661" w:hanging="360"/>
      </w:pPr>
      <w:rPr>
        <w:rFonts w:ascii="Courier New" w:hAnsi="Courier New" w:cs="Courier New" w:hint="default"/>
      </w:rPr>
    </w:lvl>
    <w:lvl w:ilvl="8" w:tplc="08090005" w:tentative="1">
      <w:start w:val="1"/>
      <w:numFmt w:val="bullet"/>
      <w:lvlText w:val=""/>
      <w:lvlJc w:val="left"/>
      <w:pPr>
        <w:ind w:left="7381" w:hanging="360"/>
      </w:pPr>
      <w:rPr>
        <w:rFonts w:ascii="Wingdings" w:hAnsi="Wingdings" w:hint="default"/>
      </w:rPr>
    </w:lvl>
  </w:abstractNum>
  <w:abstractNum w:abstractNumId="25" w15:restartNumberingAfterBreak="0">
    <w:nsid w:val="634B09F4"/>
    <w:multiLevelType w:val="multilevel"/>
    <w:tmpl w:val="1768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DA571D"/>
    <w:multiLevelType w:val="hybridMultilevel"/>
    <w:tmpl w:val="443C0FA8"/>
    <w:lvl w:ilvl="0" w:tplc="830AA6E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7B5B13"/>
    <w:multiLevelType w:val="hybridMultilevel"/>
    <w:tmpl w:val="98208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E9126B"/>
    <w:multiLevelType w:val="hybridMultilevel"/>
    <w:tmpl w:val="91E0D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794C63"/>
    <w:multiLevelType w:val="hybridMultilevel"/>
    <w:tmpl w:val="66C28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273D02"/>
    <w:multiLevelType w:val="hybridMultilevel"/>
    <w:tmpl w:val="7BE43D1A"/>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5CB357B"/>
    <w:multiLevelType w:val="hybridMultilevel"/>
    <w:tmpl w:val="2AB027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7A5BA4"/>
    <w:multiLevelType w:val="hybridMultilevel"/>
    <w:tmpl w:val="C5F02CA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num w:numId="1" w16cid:durableId="1504513905">
    <w:abstractNumId w:val="19"/>
  </w:num>
  <w:num w:numId="2" w16cid:durableId="2049645600">
    <w:abstractNumId w:val="16"/>
  </w:num>
  <w:num w:numId="3" w16cid:durableId="673533767">
    <w:abstractNumId w:val="23"/>
  </w:num>
  <w:num w:numId="4" w16cid:durableId="170074268">
    <w:abstractNumId w:val="2"/>
  </w:num>
  <w:num w:numId="5" w16cid:durableId="897130741">
    <w:abstractNumId w:val="19"/>
  </w:num>
  <w:num w:numId="6" w16cid:durableId="1544443753">
    <w:abstractNumId w:val="5"/>
  </w:num>
  <w:num w:numId="7" w16cid:durableId="702555395">
    <w:abstractNumId w:val="10"/>
  </w:num>
  <w:num w:numId="8" w16cid:durableId="1929656722">
    <w:abstractNumId w:val="11"/>
  </w:num>
  <w:num w:numId="9" w16cid:durableId="86653368">
    <w:abstractNumId w:val="29"/>
  </w:num>
  <w:num w:numId="10" w16cid:durableId="83190403">
    <w:abstractNumId w:val="8"/>
  </w:num>
  <w:num w:numId="11" w16cid:durableId="1296524807">
    <w:abstractNumId w:val="30"/>
  </w:num>
  <w:num w:numId="12" w16cid:durableId="77024763">
    <w:abstractNumId w:val="19"/>
  </w:num>
  <w:num w:numId="13" w16cid:durableId="1069959561">
    <w:abstractNumId w:val="3"/>
  </w:num>
  <w:num w:numId="14" w16cid:durableId="279344042">
    <w:abstractNumId w:val="20"/>
  </w:num>
  <w:num w:numId="15" w16cid:durableId="1279145848">
    <w:abstractNumId w:val="31"/>
  </w:num>
  <w:num w:numId="16" w16cid:durableId="181210943">
    <w:abstractNumId w:val="18"/>
  </w:num>
  <w:num w:numId="17" w16cid:durableId="1359550850">
    <w:abstractNumId w:val="19"/>
  </w:num>
  <w:num w:numId="18" w16cid:durableId="1679193705">
    <w:abstractNumId w:val="28"/>
  </w:num>
  <w:num w:numId="19" w16cid:durableId="632440592">
    <w:abstractNumId w:val="27"/>
  </w:num>
  <w:num w:numId="20" w16cid:durableId="1739598447">
    <w:abstractNumId w:val="13"/>
  </w:num>
  <w:num w:numId="21" w16cid:durableId="1530145882">
    <w:abstractNumId w:val="6"/>
  </w:num>
  <w:num w:numId="22" w16cid:durableId="1603562083">
    <w:abstractNumId w:val="19"/>
  </w:num>
  <w:num w:numId="23" w16cid:durableId="1929583752">
    <w:abstractNumId w:val="6"/>
  </w:num>
  <w:num w:numId="24" w16cid:durableId="525025372">
    <w:abstractNumId w:val="7"/>
  </w:num>
  <w:num w:numId="25" w16cid:durableId="1085498121">
    <w:abstractNumId w:val="19"/>
  </w:num>
  <w:num w:numId="26" w16cid:durableId="1451708908">
    <w:abstractNumId w:val="1"/>
  </w:num>
  <w:num w:numId="27" w16cid:durableId="1207525498">
    <w:abstractNumId w:val="19"/>
  </w:num>
  <w:num w:numId="28" w16cid:durableId="837496548">
    <w:abstractNumId w:val="19"/>
  </w:num>
  <w:num w:numId="29" w16cid:durableId="2110855763">
    <w:abstractNumId w:val="9"/>
  </w:num>
  <w:num w:numId="30" w16cid:durableId="647829959">
    <w:abstractNumId w:val="19"/>
  </w:num>
  <w:num w:numId="31" w16cid:durableId="650714705">
    <w:abstractNumId w:val="1"/>
  </w:num>
  <w:num w:numId="32" w16cid:durableId="512378716">
    <w:abstractNumId w:val="19"/>
  </w:num>
  <w:num w:numId="33" w16cid:durableId="2019044564">
    <w:abstractNumId w:val="21"/>
  </w:num>
  <w:num w:numId="34" w16cid:durableId="1940990957">
    <w:abstractNumId w:val="19"/>
  </w:num>
  <w:num w:numId="35" w16cid:durableId="1709454103">
    <w:abstractNumId w:val="25"/>
  </w:num>
  <w:num w:numId="36" w16cid:durableId="177041387">
    <w:abstractNumId w:val="19"/>
  </w:num>
  <w:num w:numId="37" w16cid:durableId="2113669738">
    <w:abstractNumId w:val="14"/>
  </w:num>
  <w:num w:numId="38" w16cid:durableId="927887443">
    <w:abstractNumId w:val="0"/>
  </w:num>
  <w:num w:numId="39" w16cid:durableId="1700740251">
    <w:abstractNumId w:val="15"/>
  </w:num>
  <w:num w:numId="40" w16cid:durableId="815342183">
    <w:abstractNumId w:val="3"/>
  </w:num>
  <w:num w:numId="41" w16cid:durableId="1025710368">
    <w:abstractNumId w:val="3"/>
  </w:num>
  <w:num w:numId="42" w16cid:durableId="999307805">
    <w:abstractNumId w:val="3"/>
  </w:num>
  <w:num w:numId="43" w16cid:durableId="1970625486">
    <w:abstractNumId w:val="3"/>
  </w:num>
  <w:num w:numId="44" w16cid:durableId="890651866">
    <w:abstractNumId w:val="3"/>
  </w:num>
  <w:num w:numId="45" w16cid:durableId="1030258628">
    <w:abstractNumId w:val="22"/>
  </w:num>
  <w:num w:numId="46" w16cid:durableId="1234856647">
    <w:abstractNumId w:val="26"/>
  </w:num>
  <w:num w:numId="47" w16cid:durableId="1553225461">
    <w:abstractNumId w:val="17"/>
  </w:num>
  <w:num w:numId="48" w16cid:durableId="135294365">
    <w:abstractNumId w:val="24"/>
  </w:num>
  <w:num w:numId="49" w16cid:durableId="778337621">
    <w:abstractNumId w:val="32"/>
  </w:num>
  <w:num w:numId="50" w16cid:durableId="386531583">
    <w:abstractNumId w:val="3"/>
  </w:num>
  <w:num w:numId="51" w16cid:durableId="1973094920">
    <w:abstractNumId w:val="3"/>
  </w:num>
  <w:num w:numId="52" w16cid:durableId="777288089">
    <w:abstractNumId w:val="12"/>
  </w:num>
  <w:num w:numId="53" w16cid:durableId="141580811">
    <w:abstractNumId w:val="3"/>
  </w:num>
  <w:num w:numId="54" w16cid:durableId="1901019858">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7F"/>
    <w:rsid w:val="000017D1"/>
    <w:rsid w:val="00001BE9"/>
    <w:rsid w:val="00001D3E"/>
    <w:rsid w:val="00002243"/>
    <w:rsid w:val="000024BA"/>
    <w:rsid w:val="00002CEE"/>
    <w:rsid w:val="000038A6"/>
    <w:rsid w:val="00004186"/>
    <w:rsid w:val="00004A50"/>
    <w:rsid w:val="00004AC2"/>
    <w:rsid w:val="00005AC4"/>
    <w:rsid w:val="00006CE2"/>
    <w:rsid w:val="00007187"/>
    <w:rsid w:val="000076E1"/>
    <w:rsid w:val="000077C8"/>
    <w:rsid w:val="000078A3"/>
    <w:rsid w:val="00013DFB"/>
    <w:rsid w:val="00015C1F"/>
    <w:rsid w:val="00016B0B"/>
    <w:rsid w:val="00017DE9"/>
    <w:rsid w:val="00017F46"/>
    <w:rsid w:val="0002044A"/>
    <w:rsid w:val="00020C05"/>
    <w:rsid w:val="000230F8"/>
    <w:rsid w:val="0002340E"/>
    <w:rsid w:val="000234DF"/>
    <w:rsid w:val="00025D0F"/>
    <w:rsid w:val="00026B81"/>
    <w:rsid w:val="0002790E"/>
    <w:rsid w:val="00027E1C"/>
    <w:rsid w:val="00030353"/>
    <w:rsid w:val="000307EE"/>
    <w:rsid w:val="000329E3"/>
    <w:rsid w:val="00034351"/>
    <w:rsid w:val="00034AC7"/>
    <w:rsid w:val="00035059"/>
    <w:rsid w:val="00035780"/>
    <w:rsid w:val="0003699C"/>
    <w:rsid w:val="00036AD6"/>
    <w:rsid w:val="00036F8E"/>
    <w:rsid w:val="00040948"/>
    <w:rsid w:val="00042303"/>
    <w:rsid w:val="00042781"/>
    <w:rsid w:val="00042B4D"/>
    <w:rsid w:val="0004407F"/>
    <w:rsid w:val="00044128"/>
    <w:rsid w:val="0004567C"/>
    <w:rsid w:val="00047C42"/>
    <w:rsid w:val="00047F29"/>
    <w:rsid w:val="00050B33"/>
    <w:rsid w:val="00052E6D"/>
    <w:rsid w:val="00054274"/>
    <w:rsid w:val="000615FC"/>
    <w:rsid w:val="000632F2"/>
    <w:rsid w:val="00065475"/>
    <w:rsid w:val="00066CC5"/>
    <w:rsid w:val="00066D1F"/>
    <w:rsid w:val="00067438"/>
    <w:rsid w:val="00071263"/>
    <w:rsid w:val="000737AD"/>
    <w:rsid w:val="00080397"/>
    <w:rsid w:val="00080859"/>
    <w:rsid w:val="00081082"/>
    <w:rsid w:val="00082B69"/>
    <w:rsid w:val="000841ED"/>
    <w:rsid w:val="00084459"/>
    <w:rsid w:val="0008447C"/>
    <w:rsid w:val="00084AAD"/>
    <w:rsid w:val="000857F5"/>
    <w:rsid w:val="00085AFD"/>
    <w:rsid w:val="0008685A"/>
    <w:rsid w:val="00086A75"/>
    <w:rsid w:val="00086E7D"/>
    <w:rsid w:val="000873F8"/>
    <w:rsid w:val="00087CA6"/>
    <w:rsid w:val="00090C28"/>
    <w:rsid w:val="00091659"/>
    <w:rsid w:val="0009223D"/>
    <w:rsid w:val="000922FA"/>
    <w:rsid w:val="00093DA3"/>
    <w:rsid w:val="000960AE"/>
    <w:rsid w:val="000960E7"/>
    <w:rsid w:val="000960F0"/>
    <w:rsid w:val="00096443"/>
    <w:rsid w:val="000A0AB5"/>
    <w:rsid w:val="000A13BD"/>
    <w:rsid w:val="000A1D07"/>
    <w:rsid w:val="000A21C8"/>
    <w:rsid w:val="000A4320"/>
    <w:rsid w:val="000A4B6C"/>
    <w:rsid w:val="000A794C"/>
    <w:rsid w:val="000A7B01"/>
    <w:rsid w:val="000B0DE1"/>
    <w:rsid w:val="000B1C4A"/>
    <w:rsid w:val="000B2DEA"/>
    <w:rsid w:val="000B3342"/>
    <w:rsid w:val="000B3DAE"/>
    <w:rsid w:val="000B46C2"/>
    <w:rsid w:val="000B4BE0"/>
    <w:rsid w:val="000B5B2D"/>
    <w:rsid w:val="000C088C"/>
    <w:rsid w:val="000C2E73"/>
    <w:rsid w:val="000C49E9"/>
    <w:rsid w:val="000C7134"/>
    <w:rsid w:val="000C745C"/>
    <w:rsid w:val="000C7CE8"/>
    <w:rsid w:val="000D007C"/>
    <w:rsid w:val="000D025E"/>
    <w:rsid w:val="000D1364"/>
    <w:rsid w:val="000D26B9"/>
    <w:rsid w:val="000D287D"/>
    <w:rsid w:val="000D4778"/>
    <w:rsid w:val="000D588E"/>
    <w:rsid w:val="000D5BAD"/>
    <w:rsid w:val="000D5E95"/>
    <w:rsid w:val="000D6FBD"/>
    <w:rsid w:val="000E1085"/>
    <w:rsid w:val="000E1146"/>
    <w:rsid w:val="000E1D78"/>
    <w:rsid w:val="000E2192"/>
    <w:rsid w:val="000E2743"/>
    <w:rsid w:val="000E2BD5"/>
    <w:rsid w:val="000E2D16"/>
    <w:rsid w:val="000E30D4"/>
    <w:rsid w:val="000E4885"/>
    <w:rsid w:val="000E5286"/>
    <w:rsid w:val="000E5920"/>
    <w:rsid w:val="000E7B89"/>
    <w:rsid w:val="000F0283"/>
    <w:rsid w:val="000F04EC"/>
    <w:rsid w:val="000F0D3B"/>
    <w:rsid w:val="000F2FA1"/>
    <w:rsid w:val="000F597F"/>
    <w:rsid w:val="000F599A"/>
    <w:rsid w:val="000F5B3C"/>
    <w:rsid w:val="000F6239"/>
    <w:rsid w:val="000F6DBE"/>
    <w:rsid w:val="000F7B63"/>
    <w:rsid w:val="0010216D"/>
    <w:rsid w:val="00102C35"/>
    <w:rsid w:val="0010337E"/>
    <w:rsid w:val="001038B1"/>
    <w:rsid w:val="0010472D"/>
    <w:rsid w:val="00104E74"/>
    <w:rsid w:val="001058F9"/>
    <w:rsid w:val="00105ECD"/>
    <w:rsid w:val="00106EC2"/>
    <w:rsid w:val="00107015"/>
    <w:rsid w:val="00107418"/>
    <w:rsid w:val="00107612"/>
    <w:rsid w:val="00111506"/>
    <w:rsid w:val="00114527"/>
    <w:rsid w:val="00115FF2"/>
    <w:rsid w:val="001168A2"/>
    <w:rsid w:val="00116C41"/>
    <w:rsid w:val="00121C7A"/>
    <w:rsid w:val="00121D90"/>
    <w:rsid w:val="00121FF2"/>
    <w:rsid w:val="00122C6E"/>
    <w:rsid w:val="00124AEC"/>
    <w:rsid w:val="00124C76"/>
    <w:rsid w:val="00124FAA"/>
    <w:rsid w:val="00131290"/>
    <w:rsid w:val="001313F2"/>
    <w:rsid w:val="00131A2E"/>
    <w:rsid w:val="001323C3"/>
    <w:rsid w:val="00132A5B"/>
    <w:rsid w:val="00134E13"/>
    <w:rsid w:val="00136DB3"/>
    <w:rsid w:val="00136FCC"/>
    <w:rsid w:val="001370F6"/>
    <w:rsid w:val="0014024E"/>
    <w:rsid w:val="00140E5D"/>
    <w:rsid w:val="00142555"/>
    <w:rsid w:val="00143086"/>
    <w:rsid w:val="00143AAE"/>
    <w:rsid w:val="001441E7"/>
    <w:rsid w:val="00144F90"/>
    <w:rsid w:val="00145134"/>
    <w:rsid w:val="001455F0"/>
    <w:rsid w:val="00145751"/>
    <w:rsid w:val="00146EA0"/>
    <w:rsid w:val="001477A7"/>
    <w:rsid w:val="00147E26"/>
    <w:rsid w:val="00150628"/>
    <w:rsid w:val="00153651"/>
    <w:rsid w:val="00153764"/>
    <w:rsid w:val="00153D6A"/>
    <w:rsid w:val="00155A70"/>
    <w:rsid w:val="00155F53"/>
    <w:rsid w:val="0015613D"/>
    <w:rsid w:val="001572C6"/>
    <w:rsid w:val="0015740C"/>
    <w:rsid w:val="00160DF7"/>
    <w:rsid w:val="0016251A"/>
    <w:rsid w:val="00162F5A"/>
    <w:rsid w:val="00163C83"/>
    <w:rsid w:val="00164767"/>
    <w:rsid w:val="00164E32"/>
    <w:rsid w:val="001653F9"/>
    <w:rsid w:val="0016685F"/>
    <w:rsid w:val="00166C2B"/>
    <w:rsid w:val="00166DF9"/>
    <w:rsid w:val="00170591"/>
    <w:rsid w:val="0017165B"/>
    <w:rsid w:val="00172FFC"/>
    <w:rsid w:val="00173153"/>
    <w:rsid w:val="00174185"/>
    <w:rsid w:val="0017451F"/>
    <w:rsid w:val="001778AC"/>
    <w:rsid w:val="0018097E"/>
    <w:rsid w:val="00180AEE"/>
    <w:rsid w:val="00181FFB"/>
    <w:rsid w:val="00182AAE"/>
    <w:rsid w:val="00186159"/>
    <w:rsid w:val="00186D00"/>
    <w:rsid w:val="0019021E"/>
    <w:rsid w:val="001925BA"/>
    <w:rsid w:val="00192FB1"/>
    <w:rsid w:val="0019339B"/>
    <w:rsid w:val="00195489"/>
    <w:rsid w:val="001959BF"/>
    <w:rsid w:val="0019725D"/>
    <w:rsid w:val="00197408"/>
    <w:rsid w:val="001A104D"/>
    <w:rsid w:val="001A183C"/>
    <w:rsid w:val="001A18E2"/>
    <w:rsid w:val="001A1D59"/>
    <w:rsid w:val="001A3418"/>
    <w:rsid w:val="001A51EA"/>
    <w:rsid w:val="001A5255"/>
    <w:rsid w:val="001A589C"/>
    <w:rsid w:val="001A6139"/>
    <w:rsid w:val="001A63C3"/>
    <w:rsid w:val="001A7BF9"/>
    <w:rsid w:val="001B0BC7"/>
    <w:rsid w:val="001B0FFF"/>
    <w:rsid w:val="001B171A"/>
    <w:rsid w:val="001B1B26"/>
    <w:rsid w:val="001B1DE5"/>
    <w:rsid w:val="001B3D7B"/>
    <w:rsid w:val="001B3E0E"/>
    <w:rsid w:val="001B4FAF"/>
    <w:rsid w:val="001B5A28"/>
    <w:rsid w:val="001B6381"/>
    <w:rsid w:val="001B686F"/>
    <w:rsid w:val="001B70BA"/>
    <w:rsid w:val="001B7F6D"/>
    <w:rsid w:val="001C0AC6"/>
    <w:rsid w:val="001C12C5"/>
    <w:rsid w:val="001C258D"/>
    <w:rsid w:val="001C308F"/>
    <w:rsid w:val="001C3A9D"/>
    <w:rsid w:val="001C4088"/>
    <w:rsid w:val="001C44A5"/>
    <w:rsid w:val="001C4B02"/>
    <w:rsid w:val="001C530B"/>
    <w:rsid w:val="001C6CD6"/>
    <w:rsid w:val="001D12BE"/>
    <w:rsid w:val="001D1F67"/>
    <w:rsid w:val="001D2575"/>
    <w:rsid w:val="001D3361"/>
    <w:rsid w:val="001D33FC"/>
    <w:rsid w:val="001D37AC"/>
    <w:rsid w:val="001D5E3C"/>
    <w:rsid w:val="001D6097"/>
    <w:rsid w:val="001D7F72"/>
    <w:rsid w:val="001E0F6B"/>
    <w:rsid w:val="001E2462"/>
    <w:rsid w:val="001E2D64"/>
    <w:rsid w:val="001E3329"/>
    <w:rsid w:val="001E45D0"/>
    <w:rsid w:val="001E4D0F"/>
    <w:rsid w:val="001E67D3"/>
    <w:rsid w:val="001E67F4"/>
    <w:rsid w:val="001E7123"/>
    <w:rsid w:val="001E7198"/>
    <w:rsid w:val="001E77EE"/>
    <w:rsid w:val="001F1B14"/>
    <w:rsid w:val="001F2AD6"/>
    <w:rsid w:val="001F2CF2"/>
    <w:rsid w:val="001F2FCD"/>
    <w:rsid w:val="001F3DD3"/>
    <w:rsid w:val="001F4151"/>
    <w:rsid w:val="001F42D5"/>
    <w:rsid w:val="001F4D6A"/>
    <w:rsid w:val="001F54FE"/>
    <w:rsid w:val="001F62CD"/>
    <w:rsid w:val="001F721D"/>
    <w:rsid w:val="002003F5"/>
    <w:rsid w:val="00200548"/>
    <w:rsid w:val="002006DF"/>
    <w:rsid w:val="00200E96"/>
    <w:rsid w:val="00201CBB"/>
    <w:rsid w:val="00202021"/>
    <w:rsid w:val="00204B80"/>
    <w:rsid w:val="0020618C"/>
    <w:rsid w:val="00207083"/>
    <w:rsid w:val="00207C8E"/>
    <w:rsid w:val="00210C05"/>
    <w:rsid w:val="0021253B"/>
    <w:rsid w:val="00212E05"/>
    <w:rsid w:val="002134A2"/>
    <w:rsid w:val="00215DF2"/>
    <w:rsid w:val="0021662A"/>
    <w:rsid w:val="00217BB4"/>
    <w:rsid w:val="002202B9"/>
    <w:rsid w:val="00220517"/>
    <w:rsid w:val="00220550"/>
    <w:rsid w:val="00220EBE"/>
    <w:rsid w:val="00221388"/>
    <w:rsid w:val="002226EC"/>
    <w:rsid w:val="00222AC3"/>
    <w:rsid w:val="00222EE5"/>
    <w:rsid w:val="00222F4A"/>
    <w:rsid w:val="00222FC2"/>
    <w:rsid w:val="00224A71"/>
    <w:rsid w:val="002265D7"/>
    <w:rsid w:val="00226B68"/>
    <w:rsid w:val="002271BC"/>
    <w:rsid w:val="00227550"/>
    <w:rsid w:val="002301D1"/>
    <w:rsid w:val="00232593"/>
    <w:rsid w:val="002328C3"/>
    <w:rsid w:val="00232F54"/>
    <w:rsid w:val="0023337F"/>
    <w:rsid w:val="00233A44"/>
    <w:rsid w:val="0023655E"/>
    <w:rsid w:val="0023695C"/>
    <w:rsid w:val="0024074C"/>
    <w:rsid w:val="00241531"/>
    <w:rsid w:val="002417E7"/>
    <w:rsid w:val="00243AF0"/>
    <w:rsid w:val="002454B8"/>
    <w:rsid w:val="002464D3"/>
    <w:rsid w:val="00246E83"/>
    <w:rsid w:val="0025019F"/>
    <w:rsid w:val="00250F07"/>
    <w:rsid w:val="002511CC"/>
    <w:rsid w:val="00251466"/>
    <w:rsid w:val="002547B7"/>
    <w:rsid w:val="00254813"/>
    <w:rsid w:val="00255DE5"/>
    <w:rsid w:val="0026098E"/>
    <w:rsid w:val="00260C72"/>
    <w:rsid w:val="002627D6"/>
    <w:rsid w:val="00263B27"/>
    <w:rsid w:val="0026475F"/>
    <w:rsid w:val="00265AC0"/>
    <w:rsid w:val="00265D6C"/>
    <w:rsid w:val="00265E48"/>
    <w:rsid w:val="002665BA"/>
    <w:rsid w:val="00266B9D"/>
    <w:rsid w:val="00266D7A"/>
    <w:rsid w:val="00267A03"/>
    <w:rsid w:val="00270B3F"/>
    <w:rsid w:val="002724C2"/>
    <w:rsid w:val="0027250A"/>
    <w:rsid w:val="00272561"/>
    <w:rsid w:val="00274A36"/>
    <w:rsid w:val="00274A9A"/>
    <w:rsid w:val="0027645B"/>
    <w:rsid w:val="00276CF5"/>
    <w:rsid w:val="0028043A"/>
    <w:rsid w:val="002807B0"/>
    <w:rsid w:val="00280B3D"/>
    <w:rsid w:val="00280B6B"/>
    <w:rsid w:val="00280C99"/>
    <w:rsid w:val="00281C89"/>
    <w:rsid w:val="00282A44"/>
    <w:rsid w:val="00282C06"/>
    <w:rsid w:val="00283385"/>
    <w:rsid w:val="00283983"/>
    <w:rsid w:val="00283C56"/>
    <w:rsid w:val="00283DF6"/>
    <w:rsid w:val="0028598D"/>
    <w:rsid w:val="00286B08"/>
    <w:rsid w:val="002871BC"/>
    <w:rsid w:val="00287E9A"/>
    <w:rsid w:val="0029095B"/>
    <w:rsid w:val="00291A48"/>
    <w:rsid w:val="00291F98"/>
    <w:rsid w:val="002937D9"/>
    <w:rsid w:val="00294067"/>
    <w:rsid w:val="002946FC"/>
    <w:rsid w:val="00294C12"/>
    <w:rsid w:val="00294F7E"/>
    <w:rsid w:val="00295AD2"/>
    <w:rsid w:val="00297A39"/>
    <w:rsid w:val="002A04F1"/>
    <w:rsid w:val="002A11DF"/>
    <w:rsid w:val="002A13DC"/>
    <w:rsid w:val="002A26B0"/>
    <w:rsid w:val="002A62D1"/>
    <w:rsid w:val="002A6792"/>
    <w:rsid w:val="002A6840"/>
    <w:rsid w:val="002A7077"/>
    <w:rsid w:val="002A762E"/>
    <w:rsid w:val="002B0014"/>
    <w:rsid w:val="002B0A35"/>
    <w:rsid w:val="002B5F32"/>
    <w:rsid w:val="002B753D"/>
    <w:rsid w:val="002C0731"/>
    <w:rsid w:val="002C0F88"/>
    <w:rsid w:val="002C1EDD"/>
    <w:rsid w:val="002C20BC"/>
    <w:rsid w:val="002C212A"/>
    <w:rsid w:val="002C2C5A"/>
    <w:rsid w:val="002C2D1A"/>
    <w:rsid w:val="002C37A7"/>
    <w:rsid w:val="002C419F"/>
    <w:rsid w:val="002C47C3"/>
    <w:rsid w:val="002C520B"/>
    <w:rsid w:val="002C5968"/>
    <w:rsid w:val="002C6856"/>
    <w:rsid w:val="002C69B5"/>
    <w:rsid w:val="002D0A6C"/>
    <w:rsid w:val="002D0FFA"/>
    <w:rsid w:val="002D263F"/>
    <w:rsid w:val="002D3352"/>
    <w:rsid w:val="002D39D4"/>
    <w:rsid w:val="002D4729"/>
    <w:rsid w:val="002D53F0"/>
    <w:rsid w:val="002D5AA8"/>
    <w:rsid w:val="002D68ED"/>
    <w:rsid w:val="002E16E3"/>
    <w:rsid w:val="002E22B1"/>
    <w:rsid w:val="002E26CC"/>
    <w:rsid w:val="002E390C"/>
    <w:rsid w:val="002E3E78"/>
    <w:rsid w:val="002E5765"/>
    <w:rsid w:val="002E5B73"/>
    <w:rsid w:val="002E6EEA"/>
    <w:rsid w:val="002E76AA"/>
    <w:rsid w:val="002E7EA3"/>
    <w:rsid w:val="002E7FC3"/>
    <w:rsid w:val="002F0135"/>
    <w:rsid w:val="002F157B"/>
    <w:rsid w:val="002F28BF"/>
    <w:rsid w:val="002F3A9A"/>
    <w:rsid w:val="002F4FE2"/>
    <w:rsid w:val="002F5C0F"/>
    <w:rsid w:val="002F5D5B"/>
    <w:rsid w:val="002F7213"/>
    <w:rsid w:val="002F7578"/>
    <w:rsid w:val="002F7940"/>
    <w:rsid w:val="0030042F"/>
    <w:rsid w:val="0030325F"/>
    <w:rsid w:val="00303799"/>
    <w:rsid w:val="003043A6"/>
    <w:rsid w:val="00304936"/>
    <w:rsid w:val="003050B9"/>
    <w:rsid w:val="0030543B"/>
    <w:rsid w:val="00305C83"/>
    <w:rsid w:val="00307313"/>
    <w:rsid w:val="00311818"/>
    <w:rsid w:val="00311F6A"/>
    <w:rsid w:val="00312CD1"/>
    <w:rsid w:val="003133A3"/>
    <w:rsid w:val="003138AB"/>
    <w:rsid w:val="003139DF"/>
    <w:rsid w:val="00313B61"/>
    <w:rsid w:val="00313F62"/>
    <w:rsid w:val="003149F8"/>
    <w:rsid w:val="00315159"/>
    <w:rsid w:val="00316042"/>
    <w:rsid w:val="003166A8"/>
    <w:rsid w:val="00320E38"/>
    <w:rsid w:val="00321A25"/>
    <w:rsid w:val="003220DE"/>
    <w:rsid w:val="00322592"/>
    <w:rsid w:val="003225B2"/>
    <w:rsid w:val="0032390F"/>
    <w:rsid w:val="00324230"/>
    <w:rsid w:val="00326236"/>
    <w:rsid w:val="00326404"/>
    <w:rsid w:val="0032687C"/>
    <w:rsid w:val="00326E10"/>
    <w:rsid w:val="00327908"/>
    <w:rsid w:val="00327A0F"/>
    <w:rsid w:val="00331066"/>
    <w:rsid w:val="0033106E"/>
    <w:rsid w:val="00333C11"/>
    <w:rsid w:val="003341D1"/>
    <w:rsid w:val="0033456A"/>
    <w:rsid w:val="00334757"/>
    <w:rsid w:val="00334846"/>
    <w:rsid w:val="00334B19"/>
    <w:rsid w:val="003403AC"/>
    <w:rsid w:val="00343198"/>
    <w:rsid w:val="00343500"/>
    <w:rsid w:val="0034452B"/>
    <w:rsid w:val="00344CC6"/>
    <w:rsid w:val="003451B5"/>
    <w:rsid w:val="0034527E"/>
    <w:rsid w:val="00345CEF"/>
    <w:rsid w:val="00346215"/>
    <w:rsid w:val="00346604"/>
    <w:rsid w:val="00346BA1"/>
    <w:rsid w:val="003476E9"/>
    <w:rsid w:val="003513AF"/>
    <w:rsid w:val="003522EB"/>
    <w:rsid w:val="00352971"/>
    <w:rsid w:val="00353141"/>
    <w:rsid w:val="0035388C"/>
    <w:rsid w:val="00354F84"/>
    <w:rsid w:val="00355422"/>
    <w:rsid w:val="003557B8"/>
    <w:rsid w:val="00355A8A"/>
    <w:rsid w:val="003569A5"/>
    <w:rsid w:val="00357CBB"/>
    <w:rsid w:val="003600CE"/>
    <w:rsid w:val="00362E2C"/>
    <w:rsid w:val="0036349B"/>
    <w:rsid w:val="00363726"/>
    <w:rsid w:val="0036405A"/>
    <w:rsid w:val="00364756"/>
    <w:rsid w:val="00365030"/>
    <w:rsid w:val="003714D3"/>
    <w:rsid w:val="003727D7"/>
    <w:rsid w:val="00372D93"/>
    <w:rsid w:val="00374310"/>
    <w:rsid w:val="003762E5"/>
    <w:rsid w:val="00380B54"/>
    <w:rsid w:val="00382431"/>
    <w:rsid w:val="00382766"/>
    <w:rsid w:val="003831D3"/>
    <w:rsid w:val="003833D2"/>
    <w:rsid w:val="00384174"/>
    <w:rsid w:val="00386CB9"/>
    <w:rsid w:val="00387D0F"/>
    <w:rsid w:val="00391622"/>
    <w:rsid w:val="00391FCB"/>
    <w:rsid w:val="0039278A"/>
    <w:rsid w:val="00392F62"/>
    <w:rsid w:val="00393F33"/>
    <w:rsid w:val="00394548"/>
    <w:rsid w:val="00394F31"/>
    <w:rsid w:val="00395389"/>
    <w:rsid w:val="00395991"/>
    <w:rsid w:val="003960A6"/>
    <w:rsid w:val="003963B7"/>
    <w:rsid w:val="0039731A"/>
    <w:rsid w:val="00397AC2"/>
    <w:rsid w:val="003A03C6"/>
    <w:rsid w:val="003A0730"/>
    <w:rsid w:val="003A0BAB"/>
    <w:rsid w:val="003A0DB3"/>
    <w:rsid w:val="003A1CCE"/>
    <w:rsid w:val="003A1FA8"/>
    <w:rsid w:val="003A4156"/>
    <w:rsid w:val="003A5871"/>
    <w:rsid w:val="003A5CA7"/>
    <w:rsid w:val="003A68F6"/>
    <w:rsid w:val="003A6E4F"/>
    <w:rsid w:val="003A79AC"/>
    <w:rsid w:val="003B03E8"/>
    <w:rsid w:val="003B0C4F"/>
    <w:rsid w:val="003B21EA"/>
    <w:rsid w:val="003B24E6"/>
    <w:rsid w:val="003B2930"/>
    <w:rsid w:val="003B354E"/>
    <w:rsid w:val="003B5940"/>
    <w:rsid w:val="003B59D1"/>
    <w:rsid w:val="003B5B5A"/>
    <w:rsid w:val="003B5D6A"/>
    <w:rsid w:val="003C29E8"/>
    <w:rsid w:val="003C2EF0"/>
    <w:rsid w:val="003C3413"/>
    <w:rsid w:val="003C5942"/>
    <w:rsid w:val="003C6580"/>
    <w:rsid w:val="003D11D3"/>
    <w:rsid w:val="003D15C3"/>
    <w:rsid w:val="003D193E"/>
    <w:rsid w:val="003D1DF1"/>
    <w:rsid w:val="003D2C74"/>
    <w:rsid w:val="003D31C6"/>
    <w:rsid w:val="003D34A8"/>
    <w:rsid w:val="003D46BF"/>
    <w:rsid w:val="003D5980"/>
    <w:rsid w:val="003D6C29"/>
    <w:rsid w:val="003D7858"/>
    <w:rsid w:val="003D7997"/>
    <w:rsid w:val="003D7E05"/>
    <w:rsid w:val="003E01A4"/>
    <w:rsid w:val="003E10C2"/>
    <w:rsid w:val="003E1D13"/>
    <w:rsid w:val="003E2549"/>
    <w:rsid w:val="003E26E8"/>
    <w:rsid w:val="003E39AA"/>
    <w:rsid w:val="003E4488"/>
    <w:rsid w:val="003E6F92"/>
    <w:rsid w:val="003E6FDB"/>
    <w:rsid w:val="003F1F5E"/>
    <w:rsid w:val="003F2089"/>
    <w:rsid w:val="003F223C"/>
    <w:rsid w:val="003F2689"/>
    <w:rsid w:val="003F4D74"/>
    <w:rsid w:val="003F568E"/>
    <w:rsid w:val="003F66A8"/>
    <w:rsid w:val="003F6F48"/>
    <w:rsid w:val="003F795E"/>
    <w:rsid w:val="003F7DAB"/>
    <w:rsid w:val="00401131"/>
    <w:rsid w:val="00401956"/>
    <w:rsid w:val="00402AB8"/>
    <w:rsid w:val="00403E7E"/>
    <w:rsid w:val="004059DB"/>
    <w:rsid w:val="00406063"/>
    <w:rsid w:val="0040619A"/>
    <w:rsid w:val="00407AD6"/>
    <w:rsid w:val="00407EDF"/>
    <w:rsid w:val="004103F6"/>
    <w:rsid w:val="004104C8"/>
    <w:rsid w:val="00413F6A"/>
    <w:rsid w:val="00417931"/>
    <w:rsid w:val="0041794D"/>
    <w:rsid w:val="00420623"/>
    <w:rsid w:val="0042389B"/>
    <w:rsid w:val="00423FA7"/>
    <w:rsid w:val="00426334"/>
    <w:rsid w:val="00427F77"/>
    <w:rsid w:val="004314E5"/>
    <w:rsid w:val="00431D75"/>
    <w:rsid w:val="00431F24"/>
    <w:rsid w:val="004330B0"/>
    <w:rsid w:val="00433259"/>
    <w:rsid w:val="0043327D"/>
    <w:rsid w:val="00433CFA"/>
    <w:rsid w:val="00434881"/>
    <w:rsid w:val="00434E26"/>
    <w:rsid w:val="0043502D"/>
    <w:rsid w:val="0043530A"/>
    <w:rsid w:val="00435BED"/>
    <w:rsid w:val="004360B9"/>
    <w:rsid w:val="00436444"/>
    <w:rsid w:val="004366B0"/>
    <w:rsid w:val="004368BB"/>
    <w:rsid w:val="004376F5"/>
    <w:rsid w:val="004378FD"/>
    <w:rsid w:val="00437F0E"/>
    <w:rsid w:val="0044391C"/>
    <w:rsid w:val="00443F22"/>
    <w:rsid w:val="004458BC"/>
    <w:rsid w:val="00446B64"/>
    <w:rsid w:val="00447B79"/>
    <w:rsid w:val="004508E8"/>
    <w:rsid w:val="00450BA9"/>
    <w:rsid w:val="0045239E"/>
    <w:rsid w:val="004534F7"/>
    <w:rsid w:val="004536D6"/>
    <w:rsid w:val="00453B03"/>
    <w:rsid w:val="00453B61"/>
    <w:rsid w:val="00453B73"/>
    <w:rsid w:val="00453D60"/>
    <w:rsid w:val="00454960"/>
    <w:rsid w:val="00454E1B"/>
    <w:rsid w:val="00455694"/>
    <w:rsid w:val="00455E2D"/>
    <w:rsid w:val="0045642F"/>
    <w:rsid w:val="0045653B"/>
    <w:rsid w:val="00456551"/>
    <w:rsid w:val="00456E01"/>
    <w:rsid w:val="004601D5"/>
    <w:rsid w:val="00460679"/>
    <w:rsid w:val="00460D83"/>
    <w:rsid w:val="00461699"/>
    <w:rsid w:val="00461A22"/>
    <w:rsid w:val="00461AD9"/>
    <w:rsid w:val="004620DB"/>
    <w:rsid w:val="00462B93"/>
    <w:rsid w:val="00463000"/>
    <w:rsid w:val="004639CD"/>
    <w:rsid w:val="00464E28"/>
    <w:rsid w:val="00467734"/>
    <w:rsid w:val="0047023B"/>
    <w:rsid w:val="00470489"/>
    <w:rsid w:val="004711E9"/>
    <w:rsid w:val="00471327"/>
    <w:rsid w:val="0047199D"/>
    <w:rsid w:val="00473057"/>
    <w:rsid w:val="0047391C"/>
    <w:rsid w:val="004739D1"/>
    <w:rsid w:val="00473BA1"/>
    <w:rsid w:val="0047402E"/>
    <w:rsid w:val="00474DBB"/>
    <w:rsid w:val="004758A2"/>
    <w:rsid w:val="004770F1"/>
    <w:rsid w:val="00481DF9"/>
    <w:rsid w:val="0048280C"/>
    <w:rsid w:val="00482DCF"/>
    <w:rsid w:val="00483EAF"/>
    <w:rsid w:val="00484416"/>
    <w:rsid w:val="00484C69"/>
    <w:rsid w:val="00490842"/>
    <w:rsid w:val="004930D0"/>
    <w:rsid w:val="00494974"/>
    <w:rsid w:val="004950E8"/>
    <w:rsid w:val="004960AD"/>
    <w:rsid w:val="0049623B"/>
    <w:rsid w:val="00497016"/>
    <w:rsid w:val="004972F3"/>
    <w:rsid w:val="004A0A81"/>
    <w:rsid w:val="004A2B0D"/>
    <w:rsid w:val="004A3ABF"/>
    <w:rsid w:val="004A3B8C"/>
    <w:rsid w:val="004A4518"/>
    <w:rsid w:val="004A46B1"/>
    <w:rsid w:val="004A5280"/>
    <w:rsid w:val="004A5E61"/>
    <w:rsid w:val="004A6300"/>
    <w:rsid w:val="004A6649"/>
    <w:rsid w:val="004A6AEF"/>
    <w:rsid w:val="004A74BE"/>
    <w:rsid w:val="004A7E6A"/>
    <w:rsid w:val="004B0D57"/>
    <w:rsid w:val="004B25E9"/>
    <w:rsid w:val="004B2E34"/>
    <w:rsid w:val="004B30C4"/>
    <w:rsid w:val="004B44E0"/>
    <w:rsid w:val="004B4504"/>
    <w:rsid w:val="004B77EB"/>
    <w:rsid w:val="004B7F57"/>
    <w:rsid w:val="004C0996"/>
    <w:rsid w:val="004C1FB3"/>
    <w:rsid w:val="004C23D4"/>
    <w:rsid w:val="004C4DC8"/>
    <w:rsid w:val="004C5720"/>
    <w:rsid w:val="004C651A"/>
    <w:rsid w:val="004C7460"/>
    <w:rsid w:val="004C7D37"/>
    <w:rsid w:val="004D0B15"/>
    <w:rsid w:val="004D13D7"/>
    <w:rsid w:val="004D31EF"/>
    <w:rsid w:val="004D3231"/>
    <w:rsid w:val="004D324A"/>
    <w:rsid w:val="004D324F"/>
    <w:rsid w:val="004D374A"/>
    <w:rsid w:val="004D5B3C"/>
    <w:rsid w:val="004D6170"/>
    <w:rsid w:val="004D62F4"/>
    <w:rsid w:val="004D6FFD"/>
    <w:rsid w:val="004D7063"/>
    <w:rsid w:val="004D7E74"/>
    <w:rsid w:val="004E0967"/>
    <w:rsid w:val="004E0D22"/>
    <w:rsid w:val="004E15A1"/>
    <w:rsid w:val="004E288E"/>
    <w:rsid w:val="004E2F26"/>
    <w:rsid w:val="004E38DD"/>
    <w:rsid w:val="004E4ED4"/>
    <w:rsid w:val="004E5CEA"/>
    <w:rsid w:val="004E7CD9"/>
    <w:rsid w:val="004F0AAC"/>
    <w:rsid w:val="004F220C"/>
    <w:rsid w:val="004F23CD"/>
    <w:rsid w:val="004F3B9F"/>
    <w:rsid w:val="004F47C2"/>
    <w:rsid w:val="004F653F"/>
    <w:rsid w:val="004F65D4"/>
    <w:rsid w:val="004F7A72"/>
    <w:rsid w:val="00500728"/>
    <w:rsid w:val="00500944"/>
    <w:rsid w:val="00501211"/>
    <w:rsid w:val="00501C9C"/>
    <w:rsid w:val="005033A8"/>
    <w:rsid w:val="0050378D"/>
    <w:rsid w:val="00505289"/>
    <w:rsid w:val="00506209"/>
    <w:rsid w:val="00506606"/>
    <w:rsid w:val="00506F2F"/>
    <w:rsid w:val="00507CA0"/>
    <w:rsid w:val="005106F0"/>
    <w:rsid w:val="00510FA2"/>
    <w:rsid w:val="0051228D"/>
    <w:rsid w:val="00514A98"/>
    <w:rsid w:val="005162C8"/>
    <w:rsid w:val="005207F5"/>
    <w:rsid w:val="0052139E"/>
    <w:rsid w:val="00522002"/>
    <w:rsid w:val="00522C51"/>
    <w:rsid w:val="00522FDC"/>
    <w:rsid w:val="005245FB"/>
    <w:rsid w:val="00524B9D"/>
    <w:rsid w:val="00525160"/>
    <w:rsid w:val="0052531D"/>
    <w:rsid w:val="005253C3"/>
    <w:rsid w:val="005254D3"/>
    <w:rsid w:val="00527C9A"/>
    <w:rsid w:val="005314D1"/>
    <w:rsid w:val="005320F1"/>
    <w:rsid w:val="005328D4"/>
    <w:rsid w:val="00532D22"/>
    <w:rsid w:val="005340F6"/>
    <w:rsid w:val="005361E5"/>
    <w:rsid w:val="00536A90"/>
    <w:rsid w:val="00536ED4"/>
    <w:rsid w:val="00537468"/>
    <w:rsid w:val="00541B22"/>
    <w:rsid w:val="00541E62"/>
    <w:rsid w:val="00542253"/>
    <w:rsid w:val="00542296"/>
    <w:rsid w:val="0054274A"/>
    <w:rsid w:val="00543BD5"/>
    <w:rsid w:val="00543CD8"/>
    <w:rsid w:val="00543EEF"/>
    <w:rsid w:val="00547D58"/>
    <w:rsid w:val="00547E80"/>
    <w:rsid w:val="00547ECC"/>
    <w:rsid w:val="0055277C"/>
    <w:rsid w:val="00553F87"/>
    <w:rsid w:val="00554745"/>
    <w:rsid w:val="00555EBD"/>
    <w:rsid w:val="0055632D"/>
    <w:rsid w:val="0055641E"/>
    <w:rsid w:val="005568FF"/>
    <w:rsid w:val="00560DE6"/>
    <w:rsid w:val="00561928"/>
    <w:rsid w:val="0056392D"/>
    <w:rsid w:val="005645F6"/>
    <w:rsid w:val="00566124"/>
    <w:rsid w:val="00566EE7"/>
    <w:rsid w:val="00567921"/>
    <w:rsid w:val="00570BFB"/>
    <w:rsid w:val="005719CC"/>
    <w:rsid w:val="00571EC4"/>
    <w:rsid w:val="00572137"/>
    <w:rsid w:val="00572A49"/>
    <w:rsid w:val="005735D5"/>
    <w:rsid w:val="0057413C"/>
    <w:rsid w:val="00575A32"/>
    <w:rsid w:val="005762A7"/>
    <w:rsid w:val="005762B5"/>
    <w:rsid w:val="00576654"/>
    <w:rsid w:val="00576AE1"/>
    <w:rsid w:val="00577119"/>
    <w:rsid w:val="0058010B"/>
    <w:rsid w:val="005806A5"/>
    <w:rsid w:val="0058089E"/>
    <w:rsid w:val="00586C6E"/>
    <w:rsid w:val="005871CE"/>
    <w:rsid w:val="00590243"/>
    <w:rsid w:val="005906E8"/>
    <w:rsid w:val="00591879"/>
    <w:rsid w:val="00591A03"/>
    <w:rsid w:val="0059282B"/>
    <w:rsid w:val="00593195"/>
    <w:rsid w:val="0059382D"/>
    <w:rsid w:val="00593E14"/>
    <w:rsid w:val="0059443E"/>
    <w:rsid w:val="00594BFC"/>
    <w:rsid w:val="00595C5A"/>
    <w:rsid w:val="00595E10"/>
    <w:rsid w:val="005966C8"/>
    <w:rsid w:val="00597F00"/>
    <w:rsid w:val="005A0503"/>
    <w:rsid w:val="005A1398"/>
    <w:rsid w:val="005A210A"/>
    <w:rsid w:val="005A3CCF"/>
    <w:rsid w:val="005A41EE"/>
    <w:rsid w:val="005A57B6"/>
    <w:rsid w:val="005A592D"/>
    <w:rsid w:val="005A67EA"/>
    <w:rsid w:val="005B0140"/>
    <w:rsid w:val="005B0CDD"/>
    <w:rsid w:val="005B1B60"/>
    <w:rsid w:val="005B1BD1"/>
    <w:rsid w:val="005B22FA"/>
    <w:rsid w:val="005B2C65"/>
    <w:rsid w:val="005B2E6A"/>
    <w:rsid w:val="005B3296"/>
    <w:rsid w:val="005B37D8"/>
    <w:rsid w:val="005B4A41"/>
    <w:rsid w:val="005B5B51"/>
    <w:rsid w:val="005C09D1"/>
    <w:rsid w:val="005C0AEB"/>
    <w:rsid w:val="005C1D34"/>
    <w:rsid w:val="005C1DC9"/>
    <w:rsid w:val="005C2592"/>
    <w:rsid w:val="005C4F7A"/>
    <w:rsid w:val="005C5E31"/>
    <w:rsid w:val="005C5FDD"/>
    <w:rsid w:val="005C75A7"/>
    <w:rsid w:val="005D0649"/>
    <w:rsid w:val="005D0DA2"/>
    <w:rsid w:val="005D0EE1"/>
    <w:rsid w:val="005D16D1"/>
    <w:rsid w:val="005D190A"/>
    <w:rsid w:val="005D2373"/>
    <w:rsid w:val="005D3561"/>
    <w:rsid w:val="005D480E"/>
    <w:rsid w:val="005D60FE"/>
    <w:rsid w:val="005D6155"/>
    <w:rsid w:val="005D698C"/>
    <w:rsid w:val="005D6F25"/>
    <w:rsid w:val="005D72C7"/>
    <w:rsid w:val="005D77F7"/>
    <w:rsid w:val="005D7FD5"/>
    <w:rsid w:val="005E1144"/>
    <w:rsid w:val="005E28F2"/>
    <w:rsid w:val="005E43F6"/>
    <w:rsid w:val="005E47B9"/>
    <w:rsid w:val="005E4DE8"/>
    <w:rsid w:val="005E5314"/>
    <w:rsid w:val="005E5970"/>
    <w:rsid w:val="005E7F60"/>
    <w:rsid w:val="005F056B"/>
    <w:rsid w:val="005F2790"/>
    <w:rsid w:val="005F2AEA"/>
    <w:rsid w:val="005F3386"/>
    <w:rsid w:val="005F5FE4"/>
    <w:rsid w:val="005F6CF8"/>
    <w:rsid w:val="005F722E"/>
    <w:rsid w:val="005F7799"/>
    <w:rsid w:val="00600026"/>
    <w:rsid w:val="00600701"/>
    <w:rsid w:val="0060086F"/>
    <w:rsid w:val="00600899"/>
    <w:rsid w:val="006011E0"/>
    <w:rsid w:val="00601280"/>
    <w:rsid w:val="006016D8"/>
    <w:rsid w:val="0060227E"/>
    <w:rsid w:val="00602DC1"/>
    <w:rsid w:val="00602DFB"/>
    <w:rsid w:val="00602E0B"/>
    <w:rsid w:val="00604447"/>
    <w:rsid w:val="006045B1"/>
    <w:rsid w:val="006057B9"/>
    <w:rsid w:val="006059DA"/>
    <w:rsid w:val="00605F74"/>
    <w:rsid w:val="0060619D"/>
    <w:rsid w:val="006061D6"/>
    <w:rsid w:val="00607B16"/>
    <w:rsid w:val="006102FA"/>
    <w:rsid w:val="006109ED"/>
    <w:rsid w:val="0061128D"/>
    <w:rsid w:val="00614CA9"/>
    <w:rsid w:val="00615D99"/>
    <w:rsid w:val="006163F0"/>
    <w:rsid w:val="006167E0"/>
    <w:rsid w:val="00616B79"/>
    <w:rsid w:val="00617163"/>
    <w:rsid w:val="00620E2E"/>
    <w:rsid w:val="006217BA"/>
    <w:rsid w:val="006219A3"/>
    <w:rsid w:val="0062239B"/>
    <w:rsid w:val="00622412"/>
    <w:rsid w:val="00623511"/>
    <w:rsid w:val="00623CD4"/>
    <w:rsid w:val="00624222"/>
    <w:rsid w:val="0062506F"/>
    <w:rsid w:val="00627ACE"/>
    <w:rsid w:val="00630D5F"/>
    <w:rsid w:val="006310DB"/>
    <w:rsid w:val="00633B5D"/>
    <w:rsid w:val="00634898"/>
    <w:rsid w:val="00635A6A"/>
    <w:rsid w:val="00636A5F"/>
    <w:rsid w:val="006414A2"/>
    <w:rsid w:val="0064243F"/>
    <w:rsid w:val="00642BE2"/>
    <w:rsid w:val="00643CAA"/>
    <w:rsid w:val="00643DA5"/>
    <w:rsid w:val="00644C79"/>
    <w:rsid w:val="0064510A"/>
    <w:rsid w:val="00645AC7"/>
    <w:rsid w:val="00646212"/>
    <w:rsid w:val="00646AFF"/>
    <w:rsid w:val="006470E5"/>
    <w:rsid w:val="006477A5"/>
    <w:rsid w:val="00650ABF"/>
    <w:rsid w:val="00651688"/>
    <w:rsid w:val="00651F7C"/>
    <w:rsid w:val="00652A74"/>
    <w:rsid w:val="0065418A"/>
    <w:rsid w:val="006542F3"/>
    <w:rsid w:val="00654E3A"/>
    <w:rsid w:val="0065652D"/>
    <w:rsid w:val="00657C86"/>
    <w:rsid w:val="0066175B"/>
    <w:rsid w:val="006624DE"/>
    <w:rsid w:val="006624EE"/>
    <w:rsid w:val="00662B27"/>
    <w:rsid w:val="00663782"/>
    <w:rsid w:val="00663D60"/>
    <w:rsid w:val="00663E69"/>
    <w:rsid w:val="00664B45"/>
    <w:rsid w:val="00667C9D"/>
    <w:rsid w:val="006703B2"/>
    <w:rsid w:val="0067127D"/>
    <w:rsid w:val="00671DF8"/>
    <w:rsid w:val="006725DF"/>
    <w:rsid w:val="00673570"/>
    <w:rsid w:val="006736B2"/>
    <w:rsid w:val="006746F9"/>
    <w:rsid w:val="00674EE5"/>
    <w:rsid w:val="0067616E"/>
    <w:rsid w:val="006768C2"/>
    <w:rsid w:val="006771E6"/>
    <w:rsid w:val="0067769B"/>
    <w:rsid w:val="0068010A"/>
    <w:rsid w:val="006835E9"/>
    <w:rsid w:val="006857F9"/>
    <w:rsid w:val="00686540"/>
    <w:rsid w:val="00686D22"/>
    <w:rsid w:val="00690E2E"/>
    <w:rsid w:val="00691461"/>
    <w:rsid w:val="00692082"/>
    <w:rsid w:val="00692923"/>
    <w:rsid w:val="006934C9"/>
    <w:rsid w:val="00693BA8"/>
    <w:rsid w:val="00694209"/>
    <w:rsid w:val="00694CE1"/>
    <w:rsid w:val="006956FA"/>
    <w:rsid w:val="00695AC1"/>
    <w:rsid w:val="00696335"/>
    <w:rsid w:val="00696601"/>
    <w:rsid w:val="00696786"/>
    <w:rsid w:val="00696A96"/>
    <w:rsid w:val="00697C3C"/>
    <w:rsid w:val="00697C4F"/>
    <w:rsid w:val="00697F4F"/>
    <w:rsid w:val="006A000A"/>
    <w:rsid w:val="006A0AF8"/>
    <w:rsid w:val="006A3530"/>
    <w:rsid w:val="006A4A36"/>
    <w:rsid w:val="006B029B"/>
    <w:rsid w:val="006B0481"/>
    <w:rsid w:val="006B0771"/>
    <w:rsid w:val="006B0BD9"/>
    <w:rsid w:val="006B1523"/>
    <w:rsid w:val="006B16E4"/>
    <w:rsid w:val="006B1EC1"/>
    <w:rsid w:val="006B24E5"/>
    <w:rsid w:val="006B4FE3"/>
    <w:rsid w:val="006B4FF5"/>
    <w:rsid w:val="006B5AB6"/>
    <w:rsid w:val="006B5C49"/>
    <w:rsid w:val="006B658A"/>
    <w:rsid w:val="006B6677"/>
    <w:rsid w:val="006C0D5C"/>
    <w:rsid w:val="006C20FB"/>
    <w:rsid w:val="006C211C"/>
    <w:rsid w:val="006C257C"/>
    <w:rsid w:val="006C51BD"/>
    <w:rsid w:val="006C76A2"/>
    <w:rsid w:val="006C7BAF"/>
    <w:rsid w:val="006C7DEB"/>
    <w:rsid w:val="006D0793"/>
    <w:rsid w:val="006D081C"/>
    <w:rsid w:val="006D1CDE"/>
    <w:rsid w:val="006D3E6B"/>
    <w:rsid w:val="006D3FFF"/>
    <w:rsid w:val="006D5D12"/>
    <w:rsid w:val="006D5EE4"/>
    <w:rsid w:val="006D651E"/>
    <w:rsid w:val="006E07F1"/>
    <w:rsid w:val="006E07FF"/>
    <w:rsid w:val="006E0FE3"/>
    <w:rsid w:val="006E248C"/>
    <w:rsid w:val="006E28B5"/>
    <w:rsid w:val="006E48B5"/>
    <w:rsid w:val="006E7747"/>
    <w:rsid w:val="006F02AA"/>
    <w:rsid w:val="006F1522"/>
    <w:rsid w:val="006F18BB"/>
    <w:rsid w:val="006F3074"/>
    <w:rsid w:val="006F311C"/>
    <w:rsid w:val="006F34DF"/>
    <w:rsid w:val="006F4769"/>
    <w:rsid w:val="006F4A2E"/>
    <w:rsid w:val="006F59E0"/>
    <w:rsid w:val="006F62C7"/>
    <w:rsid w:val="006F699A"/>
    <w:rsid w:val="006F7932"/>
    <w:rsid w:val="00700E0E"/>
    <w:rsid w:val="007018E1"/>
    <w:rsid w:val="00701D1A"/>
    <w:rsid w:val="0070356E"/>
    <w:rsid w:val="00704145"/>
    <w:rsid w:val="00704CB3"/>
    <w:rsid w:val="0070607C"/>
    <w:rsid w:val="007071E9"/>
    <w:rsid w:val="007075AE"/>
    <w:rsid w:val="00707D41"/>
    <w:rsid w:val="007129DD"/>
    <w:rsid w:val="00713770"/>
    <w:rsid w:val="00713B14"/>
    <w:rsid w:val="00714214"/>
    <w:rsid w:val="00715E42"/>
    <w:rsid w:val="00716818"/>
    <w:rsid w:val="0071683B"/>
    <w:rsid w:val="00716E72"/>
    <w:rsid w:val="007174CC"/>
    <w:rsid w:val="00720198"/>
    <w:rsid w:val="0072298C"/>
    <w:rsid w:val="007240FE"/>
    <w:rsid w:val="007250DF"/>
    <w:rsid w:val="00727321"/>
    <w:rsid w:val="0073004F"/>
    <w:rsid w:val="0073015E"/>
    <w:rsid w:val="00732C34"/>
    <w:rsid w:val="0073300A"/>
    <w:rsid w:val="00733A9F"/>
    <w:rsid w:val="007357A3"/>
    <w:rsid w:val="007357E7"/>
    <w:rsid w:val="007360FA"/>
    <w:rsid w:val="007370E9"/>
    <w:rsid w:val="00743978"/>
    <w:rsid w:val="00744605"/>
    <w:rsid w:val="007449A5"/>
    <w:rsid w:val="007451A9"/>
    <w:rsid w:val="00746F84"/>
    <w:rsid w:val="007470DF"/>
    <w:rsid w:val="007478F2"/>
    <w:rsid w:val="00750510"/>
    <w:rsid w:val="00750FC5"/>
    <w:rsid w:val="007510B8"/>
    <w:rsid w:val="00751475"/>
    <w:rsid w:val="00753A1E"/>
    <w:rsid w:val="0076031F"/>
    <w:rsid w:val="00761B2B"/>
    <w:rsid w:val="007626A5"/>
    <w:rsid w:val="007629D9"/>
    <w:rsid w:val="00763CA6"/>
    <w:rsid w:val="00763D2D"/>
    <w:rsid w:val="00764A3F"/>
    <w:rsid w:val="00765F83"/>
    <w:rsid w:val="00771090"/>
    <w:rsid w:val="007715F4"/>
    <w:rsid w:val="007733BB"/>
    <w:rsid w:val="00773F7A"/>
    <w:rsid w:val="00780766"/>
    <w:rsid w:val="00780FC7"/>
    <w:rsid w:val="00781FA6"/>
    <w:rsid w:val="00782572"/>
    <w:rsid w:val="00782D9C"/>
    <w:rsid w:val="00783219"/>
    <w:rsid w:val="00783C99"/>
    <w:rsid w:val="00783D2C"/>
    <w:rsid w:val="0078414D"/>
    <w:rsid w:val="007848AA"/>
    <w:rsid w:val="00784E56"/>
    <w:rsid w:val="00785381"/>
    <w:rsid w:val="007858E0"/>
    <w:rsid w:val="0078717A"/>
    <w:rsid w:val="0079198D"/>
    <w:rsid w:val="0079201D"/>
    <w:rsid w:val="00792C38"/>
    <w:rsid w:val="00792DAB"/>
    <w:rsid w:val="00793120"/>
    <w:rsid w:val="00794211"/>
    <w:rsid w:val="00795E2F"/>
    <w:rsid w:val="007960EF"/>
    <w:rsid w:val="0079654E"/>
    <w:rsid w:val="007965D8"/>
    <w:rsid w:val="00796F3A"/>
    <w:rsid w:val="0079762D"/>
    <w:rsid w:val="007A032D"/>
    <w:rsid w:val="007A25A7"/>
    <w:rsid w:val="007A313B"/>
    <w:rsid w:val="007A3503"/>
    <w:rsid w:val="007A5396"/>
    <w:rsid w:val="007A58DB"/>
    <w:rsid w:val="007B13A3"/>
    <w:rsid w:val="007B3680"/>
    <w:rsid w:val="007B510B"/>
    <w:rsid w:val="007B5FAC"/>
    <w:rsid w:val="007B6D14"/>
    <w:rsid w:val="007C013A"/>
    <w:rsid w:val="007C1336"/>
    <w:rsid w:val="007C3967"/>
    <w:rsid w:val="007C4340"/>
    <w:rsid w:val="007C4419"/>
    <w:rsid w:val="007C49C4"/>
    <w:rsid w:val="007C5C3E"/>
    <w:rsid w:val="007C5E0C"/>
    <w:rsid w:val="007C6961"/>
    <w:rsid w:val="007C7F58"/>
    <w:rsid w:val="007D0714"/>
    <w:rsid w:val="007D0A9E"/>
    <w:rsid w:val="007D0C3C"/>
    <w:rsid w:val="007D1E87"/>
    <w:rsid w:val="007D2868"/>
    <w:rsid w:val="007D29FF"/>
    <w:rsid w:val="007D3806"/>
    <w:rsid w:val="007D3858"/>
    <w:rsid w:val="007D3D37"/>
    <w:rsid w:val="007D4157"/>
    <w:rsid w:val="007D56B5"/>
    <w:rsid w:val="007D6776"/>
    <w:rsid w:val="007D6DD5"/>
    <w:rsid w:val="007D7BB3"/>
    <w:rsid w:val="007D7D75"/>
    <w:rsid w:val="007E0433"/>
    <w:rsid w:val="007E05CB"/>
    <w:rsid w:val="007E28E6"/>
    <w:rsid w:val="007E4285"/>
    <w:rsid w:val="007E49C5"/>
    <w:rsid w:val="007E4D37"/>
    <w:rsid w:val="007E60D2"/>
    <w:rsid w:val="007E64A7"/>
    <w:rsid w:val="007E7787"/>
    <w:rsid w:val="007E7C9C"/>
    <w:rsid w:val="007F0380"/>
    <w:rsid w:val="007F19B8"/>
    <w:rsid w:val="007F1A54"/>
    <w:rsid w:val="007F2242"/>
    <w:rsid w:val="007F24B2"/>
    <w:rsid w:val="007F5561"/>
    <w:rsid w:val="007F6834"/>
    <w:rsid w:val="007F6A8A"/>
    <w:rsid w:val="0080071C"/>
    <w:rsid w:val="0080168C"/>
    <w:rsid w:val="00802D49"/>
    <w:rsid w:val="00802FB6"/>
    <w:rsid w:val="00803289"/>
    <w:rsid w:val="008035CE"/>
    <w:rsid w:val="0080467E"/>
    <w:rsid w:val="008048D1"/>
    <w:rsid w:val="00805AE6"/>
    <w:rsid w:val="00806CB9"/>
    <w:rsid w:val="00807AE6"/>
    <w:rsid w:val="00810B6E"/>
    <w:rsid w:val="00810BD3"/>
    <w:rsid w:val="00810EB0"/>
    <w:rsid w:val="00811C55"/>
    <w:rsid w:val="00811EE8"/>
    <w:rsid w:val="00812527"/>
    <w:rsid w:val="00812C8D"/>
    <w:rsid w:val="00820BF9"/>
    <w:rsid w:val="00822865"/>
    <w:rsid w:val="00823768"/>
    <w:rsid w:val="00824300"/>
    <w:rsid w:val="00826F00"/>
    <w:rsid w:val="00831F67"/>
    <w:rsid w:val="00832037"/>
    <w:rsid w:val="00833BFA"/>
    <w:rsid w:val="00834AEB"/>
    <w:rsid w:val="00835457"/>
    <w:rsid w:val="008362B6"/>
    <w:rsid w:val="00836807"/>
    <w:rsid w:val="00836C30"/>
    <w:rsid w:val="00837415"/>
    <w:rsid w:val="00837867"/>
    <w:rsid w:val="00840DF0"/>
    <w:rsid w:val="00841031"/>
    <w:rsid w:val="00842FC0"/>
    <w:rsid w:val="00843415"/>
    <w:rsid w:val="00845C78"/>
    <w:rsid w:val="00845F20"/>
    <w:rsid w:val="00845FA9"/>
    <w:rsid w:val="00852087"/>
    <w:rsid w:val="00852F2A"/>
    <w:rsid w:val="00853AE4"/>
    <w:rsid w:val="00854D85"/>
    <w:rsid w:val="00855C0E"/>
    <w:rsid w:val="00855C1C"/>
    <w:rsid w:val="00860871"/>
    <w:rsid w:val="00860E82"/>
    <w:rsid w:val="008664C6"/>
    <w:rsid w:val="00866C90"/>
    <w:rsid w:val="00867947"/>
    <w:rsid w:val="008723DF"/>
    <w:rsid w:val="008730AC"/>
    <w:rsid w:val="00873882"/>
    <w:rsid w:val="00874920"/>
    <w:rsid w:val="0087626F"/>
    <w:rsid w:val="008763BB"/>
    <w:rsid w:val="00877470"/>
    <w:rsid w:val="0088023B"/>
    <w:rsid w:val="00880538"/>
    <w:rsid w:val="00880D47"/>
    <w:rsid w:val="00881B22"/>
    <w:rsid w:val="0088269E"/>
    <w:rsid w:val="00882E9C"/>
    <w:rsid w:val="008833B0"/>
    <w:rsid w:val="00883DBF"/>
    <w:rsid w:val="0088421F"/>
    <w:rsid w:val="0088544E"/>
    <w:rsid w:val="00886412"/>
    <w:rsid w:val="00886D29"/>
    <w:rsid w:val="00887E08"/>
    <w:rsid w:val="008904B3"/>
    <w:rsid w:val="0089160E"/>
    <w:rsid w:val="00892845"/>
    <w:rsid w:val="008938FC"/>
    <w:rsid w:val="00894519"/>
    <w:rsid w:val="00894832"/>
    <w:rsid w:val="008949A1"/>
    <w:rsid w:val="008961E9"/>
    <w:rsid w:val="00896C0B"/>
    <w:rsid w:val="008978C0"/>
    <w:rsid w:val="00897ECB"/>
    <w:rsid w:val="008A09C0"/>
    <w:rsid w:val="008A09E1"/>
    <w:rsid w:val="008A23E6"/>
    <w:rsid w:val="008A27A3"/>
    <w:rsid w:val="008A2F2B"/>
    <w:rsid w:val="008A3281"/>
    <w:rsid w:val="008A38F6"/>
    <w:rsid w:val="008A3B79"/>
    <w:rsid w:val="008A5B46"/>
    <w:rsid w:val="008A6DCB"/>
    <w:rsid w:val="008B00F2"/>
    <w:rsid w:val="008B06F9"/>
    <w:rsid w:val="008B3267"/>
    <w:rsid w:val="008B3435"/>
    <w:rsid w:val="008B5822"/>
    <w:rsid w:val="008B5BF6"/>
    <w:rsid w:val="008B7693"/>
    <w:rsid w:val="008C1BD8"/>
    <w:rsid w:val="008C3F42"/>
    <w:rsid w:val="008C7601"/>
    <w:rsid w:val="008C7FBA"/>
    <w:rsid w:val="008D02D5"/>
    <w:rsid w:val="008D0A6C"/>
    <w:rsid w:val="008D0F29"/>
    <w:rsid w:val="008D1046"/>
    <w:rsid w:val="008D3192"/>
    <w:rsid w:val="008D3A19"/>
    <w:rsid w:val="008D3BF3"/>
    <w:rsid w:val="008D4EB7"/>
    <w:rsid w:val="008D7071"/>
    <w:rsid w:val="008D7E66"/>
    <w:rsid w:val="008E0210"/>
    <w:rsid w:val="008E0E84"/>
    <w:rsid w:val="008E1BF0"/>
    <w:rsid w:val="008E23B8"/>
    <w:rsid w:val="008E26BF"/>
    <w:rsid w:val="008E4144"/>
    <w:rsid w:val="008E43C7"/>
    <w:rsid w:val="008E4607"/>
    <w:rsid w:val="008E59FA"/>
    <w:rsid w:val="008E62F3"/>
    <w:rsid w:val="008E6C24"/>
    <w:rsid w:val="008E766A"/>
    <w:rsid w:val="008E7788"/>
    <w:rsid w:val="008F2141"/>
    <w:rsid w:val="008F241A"/>
    <w:rsid w:val="008F3A64"/>
    <w:rsid w:val="008F472A"/>
    <w:rsid w:val="008F51FF"/>
    <w:rsid w:val="008F6071"/>
    <w:rsid w:val="008F6654"/>
    <w:rsid w:val="008F7463"/>
    <w:rsid w:val="008F7A33"/>
    <w:rsid w:val="008F7E36"/>
    <w:rsid w:val="009016C6"/>
    <w:rsid w:val="009040E9"/>
    <w:rsid w:val="00904DA7"/>
    <w:rsid w:val="009068AA"/>
    <w:rsid w:val="00907472"/>
    <w:rsid w:val="009077F3"/>
    <w:rsid w:val="00910A62"/>
    <w:rsid w:val="009111B8"/>
    <w:rsid w:val="009117DA"/>
    <w:rsid w:val="00913572"/>
    <w:rsid w:val="00913748"/>
    <w:rsid w:val="00914632"/>
    <w:rsid w:val="00915460"/>
    <w:rsid w:val="00915A72"/>
    <w:rsid w:val="00916AE1"/>
    <w:rsid w:val="00917B5F"/>
    <w:rsid w:val="0092200C"/>
    <w:rsid w:val="0092432C"/>
    <w:rsid w:val="00924F66"/>
    <w:rsid w:val="0092587E"/>
    <w:rsid w:val="00925E59"/>
    <w:rsid w:val="00925EB2"/>
    <w:rsid w:val="00927216"/>
    <w:rsid w:val="009275F6"/>
    <w:rsid w:val="00927D12"/>
    <w:rsid w:val="00931428"/>
    <w:rsid w:val="00931725"/>
    <w:rsid w:val="0093325E"/>
    <w:rsid w:val="00933A38"/>
    <w:rsid w:val="00934B28"/>
    <w:rsid w:val="009353AD"/>
    <w:rsid w:val="00935B13"/>
    <w:rsid w:val="00935E98"/>
    <w:rsid w:val="00936E8F"/>
    <w:rsid w:val="00937B73"/>
    <w:rsid w:val="0094381E"/>
    <w:rsid w:val="009440C2"/>
    <w:rsid w:val="00944ED9"/>
    <w:rsid w:val="00945802"/>
    <w:rsid w:val="00947641"/>
    <w:rsid w:val="009522D2"/>
    <w:rsid w:val="009532C3"/>
    <w:rsid w:val="009537F1"/>
    <w:rsid w:val="00954D55"/>
    <w:rsid w:val="00956026"/>
    <w:rsid w:val="009564F5"/>
    <w:rsid w:val="009577F1"/>
    <w:rsid w:val="009603DD"/>
    <w:rsid w:val="00960C26"/>
    <w:rsid w:val="00960E3F"/>
    <w:rsid w:val="0096116A"/>
    <w:rsid w:val="00962507"/>
    <w:rsid w:val="009627DF"/>
    <w:rsid w:val="00962E97"/>
    <w:rsid w:val="0096445C"/>
    <w:rsid w:val="00964EF4"/>
    <w:rsid w:val="00965C01"/>
    <w:rsid w:val="00966824"/>
    <w:rsid w:val="00970F85"/>
    <w:rsid w:val="00971D25"/>
    <w:rsid w:val="00972602"/>
    <w:rsid w:val="009729C9"/>
    <w:rsid w:val="009736EF"/>
    <w:rsid w:val="0097418F"/>
    <w:rsid w:val="00974AE8"/>
    <w:rsid w:val="00974BBD"/>
    <w:rsid w:val="00975130"/>
    <w:rsid w:val="009752C5"/>
    <w:rsid w:val="00983BF3"/>
    <w:rsid w:val="00983C68"/>
    <w:rsid w:val="00985034"/>
    <w:rsid w:val="0098736B"/>
    <w:rsid w:val="009879BB"/>
    <w:rsid w:val="00987C01"/>
    <w:rsid w:val="0099091F"/>
    <w:rsid w:val="00990E60"/>
    <w:rsid w:val="0099436F"/>
    <w:rsid w:val="009952EA"/>
    <w:rsid w:val="009958C2"/>
    <w:rsid w:val="00995972"/>
    <w:rsid w:val="0099614E"/>
    <w:rsid w:val="00996440"/>
    <w:rsid w:val="00996927"/>
    <w:rsid w:val="00997285"/>
    <w:rsid w:val="009972E7"/>
    <w:rsid w:val="009A04BE"/>
    <w:rsid w:val="009A0CEE"/>
    <w:rsid w:val="009A1821"/>
    <w:rsid w:val="009A1B33"/>
    <w:rsid w:val="009A3AD9"/>
    <w:rsid w:val="009A451C"/>
    <w:rsid w:val="009A557D"/>
    <w:rsid w:val="009A6F66"/>
    <w:rsid w:val="009B02CF"/>
    <w:rsid w:val="009B0ECA"/>
    <w:rsid w:val="009B159E"/>
    <w:rsid w:val="009B17E6"/>
    <w:rsid w:val="009B1D07"/>
    <w:rsid w:val="009B3FF9"/>
    <w:rsid w:val="009B584C"/>
    <w:rsid w:val="009B5C57"/>
    <w:rsid w:val="009B6014"/>
    <w:rsid w:val="009B69FA"/>
    <w:rsid w:val="009B760E"/>
    <w:rsid w:val="009B7C1B"/>
    <w:rsid w:val="009C0940"/>
    <w:rsid w:val="009C0CC4"/>
    <w:rsid w:val="009C1AD8"/>
    <w:rsid w:val="009C3429"/>
    <w:rsid w:val="009C4767"/>
    <w:rsid w:val="009C489F"/>
    <w:rsid w:val="009C4BB3"/>
    <w:rsid w:val="009C5B3C"/>
    <w:rsid w:val="009C6C69"/>
    <w:rsid w:val="009C72B7"/>
    <w:rsid w:val="009D070C"/>
    <w:rsid w:val="009D1328"/>
    <w:rsid w:val="009D51EB"/>
    <w:rsid w:val="009D5ED0"/>
    <w:rsid w:val="009E1886"/>
    <w:rsid w:val="009E259C"/>
    <w:rsid w:val="009E2C90"/>
    <w:rsid w:val="009E3D12"/>
    <w:rsid w:val="009E4A9E"/>
    <w:rsid w:val="009E5006"/>
    <w:rsid w:val="009E54CA"/>
    <w:rsid w:val="009E5765"/>
    <w:rsid w:val="009E57CC"/>
    <w:rsid w:val="009E5986"/>
    <w:rsid w:val="009E6580"/>
    <w:rsid w:val="009E7501"/>
    <w:rsid w:val="009E7C4E"/>
    <w:rsid w:val="009F062E"/>
    <w:rsid w:val="009F0844"/>
    <w:rsid w:val="009F19CB"/>
    <w:rsid w:val="009F2F6D"/>
    <w:rsid w:val="009F3476"/>
    <w:rsid w:val="009F571C"/>
    <w:rsid w:val="009F5D69"/>
    <w:rsid w:val="009F6523"/>
    <w:rsid w:val="009F743F"/>
    <w:rsid w:val="00A0110D"/>
    <w:rsid w:val="00A0119E"/>
    <w:rsid w:val="00A018A5"/>
    <w:rsid w:val="00A03754"/>
    <w:rsid w:val="00A05691"/>
    <w:rsid w:val="00A0602E"/>
    <w:rsid w:val="00A06718"/>
    <w:rsid w:val="00A06A2E"/>
    <w:rsid w:val="00A06F9C"/>
    <w:rsid w:val="00A07EA1"/>
    <w:rsid w:val="00A1081D"/>
    <w:rsid w:val="00A10E2E"/>
    <w:rsid w:val="00A13CD4"/>
    <w:rsid w:val="00A13EB1"/>
    <w:rsid w:val="00A16049"/>
    <w:rsid w:val="00A16395"/>
    <w:rsid w:val="00A1642F"/>
    <w:rsid w:val="00A1757E"/>
    <w:rsid w:val="00A17AE1"/>
    <w:rsid w:val="00A17F6C"/>
    <w:rsid w:val="00A2068A"/>
    <w:rsid w:val="00A20C46"/>
    <w:rsid w:val="00A2105C"/>
    <w:rsid w:val="00A218AA"/>
    <w:rsid w:val="00A22051"/>
    <w:rsid w:val="00A2207D"/>
    <w:rsid w:val="00A2396E"/>
    <w:rsid w:val="00A2415A"/>
    <w:rsid w:val="00A24306"/>
    <w:rsid w:val="00A243F3"/>
    <w:rsid w:val="00A24A66"/>
    <w:rsid w:val="00A257B2"/>
    <w:rsid w:val="00A263CE"/>
    <w:rsid w:val="00A2788F"/>
    <w:rsid w:val="00A27FCB"/>
    <w:rsid w:val="00A31D04"/>
    <w:rsid w:val="00A332E3"/>
    <w:rsid w:val="00A33704"/>
    <w:rsid w:val="00A35A76"/>
    <w:rsid w:val="00A36378"/>
    <w:rsid w:val="00A3641B"/>
    <w:rsid w:val="00A37FFE"/>
    <w:rsid w:val="00A40836"/>
    <w:rsid w:val="00A409D9"/>
    <w:rsid w:val="00A40E62"/>
    <w:rsid w:val="00A4230D"/>
    <w:rsid w:val="00A43BBF"/>
    <w:rsid w:val="00A43ECD"/>
    <w:rsid w:val="00A44407"/>
    <w:rsid w:val="00A47310"/>
    <w:rsid w:val="00A47802"/>
    <w:rsid w:val="00A47B8C"/>
    <w:rsid w:val="00A503F2"/>
    <w:rsid w:val="00A50635"/>
    <w:rsid w:val="00A51051"/>
    <w:rsid w:val="00A51B2B"/>
    <w:rsid w:val="00A52BA9"/>
    <w:rsid w:val="00A534AB"/>
    <w:rsid w:val="00A553FA"/>
    <w:rsid w:val="00A556EF"/>
    <w:rsid w:val="00A558CA"/>
    <w:rsid w:val="00A6103D"/>
    <w:rsid w:val="00A61EBC"/>
    <w:rsid w:val="00A62BF8"/>
    <w:rsid w:val="00A6377E"/>
    <w:rsid w:val="00A63DC2"/>
    <w:rsid w:val="00A63E7C"/>
    <w:rsid w:val="00A6424F"/>
    <w:rsid w:val="00A660B6"/>
    <w:rsid w:val="00A677E0"/>
    <w:rsid w:val="00A67912"/>
    <w:rsid w:val="00A67E3F"/>
    <w:rsid w:val="00A701E0"/>
    <w:rsid w:val="00A702B3"/>
    <w:rsid w:val="00A703AE"/>
    <w:rsid w:val="00A70CA4"/>
    <w:rsid w:val="00A716B5"/>
    <w:rsid w:val="00A7288A"/>
    <w:rsid w:val="00A743BB"/>
    <w:rsid w:val="00A755D6"/>
    <w:rsid w:val="00A7669B"/>
    <w:rsid w:val="00A767B8"/>
    <w:rsid w:val="00A77530"/>
    <w:rsid w:val="00A80FA0"/>
    <w:rsid w:val="00A8115F"/>
    <w:rsid w:val="00A8376D"/>
    <w:rsid w:val="00A8606D"/>
    <w:rsid w:val="00A86723"/>
    <w:rsid w:val="00A90475"/>
    <w:rsid w:val="00A905C0"/>
    <w:rsid w:val="00A91702"/>
    <w:rsid w:val="00A91CD7"/>
    <w:rsid w:val="00A91ED0"/>
    <w:rsid w:val="00A92157"/>
    <w:rsid w:val="00A93329"/>
    <w:rsid w:val="00A9338A"/>
    <w:rsid w:val="00A93B03"/>
    <w:rsid w:val="00A949A9"/>
    <w:rsid w:val="00A957E7"/>
    <w:rsid w:val="00A95849"/>
    <w:rsid w:val="00A959EC"/>
    <w:rsid w:val="00A965A4"/>
    <w:rsid w:val="00A97AF0"/>
    <w:rsid w:val="00AA03CE"/>
    <w:rsid w:val="00AA09E8"/>
    <w:rsid w:val="00AA192E"/>
    <w:rsid w:val="00AA2920"/>
    <w:rsid w:val="00AA2EFA"/>
    <w:rsid w:val="00AB0637"/>
    <w:rsid w:val="00AB11AF"/>
    <w:rsid w:val="00AB430A"/>
    <w:rsid w:val="00AB48B9"/>
    <w:rsid w:val="00AB4DE9"/>
    <w:rsid w:val="00AB563E"/>
    <w:rsid w:val="00AB60FF"/>
    <w:rsid w:val="00AB6CDB"/>
    <w:rsid w:val="00AC31EA"/>
    <w:rsid w:val="00AC3A7E"/>
    <w:rsid w:val="00AC407F"/>
    <w:rsid w:val="00AC44CE"/>
    <w:rsid w:val="00AD39FE"/>
    <w:rsid w:val="00AD43C7"/>
    <w:rsid w:val="00AD495C"/>
    <w:rsid w:val="00AD52EE"/>
    <w:rsid w:val="00AD5960"/>
    <w:rsid w:val="00AD599E"/>
    <w:rsid w:val="00AD6D61"/>
    <w:rsid w:val="00AD77C1"/>
    <w:rsid w:val="00AE0C7C"/>
    <w:rsid w:val="00AE1DBD"/>
    <w:rsid w:val="00AE3247"/>
    <w:rsid w:val="00AE3C21"/>
    <w:rsid w:val="00AE404F"/>
    <w:rsid w:val="00AE4F18"/>
    <w:rsid w:val="00AE6DBA"/>
    <w:rsid w:val="00AF0CB4"/>
    <w:rsid w:val="00AF1361"/>
    <w:rsid w:val="00AF2946"/>
    <w:rsid w:val="00AF396B"/>
    <w:rsid w:val="00AF4526"/>
    <w:rsid w:val="00AF4AA3"/>
    <w:rsid w:val="00AF5039"/>
    <w:rsid w:val="00AF5101"/>
    <w:rsid w:val="00AF5BAF"/>
    <w:rsid w:val="00AF5F92"/>
    <w:rsid w:val="00AF6362"/>
    <w:rsid w:val="00AF7E71"/>
    <w:rsid w:val="00B005A8"/>
    <w:rsid w:val="00B012BB"/>
    <w:rsid w:val="00B0162C"/>
    <w:rsid w:val="00B0206C"/>
    <w:rsid w:val="00B02615"/>
    <w:rsid w:val="00B02AF0"/>
    <w:rsid w:val="00B04EF8"/>
    <w:rsid w:val="00B05AD1"/>
    <w:rsid w:val="00B06A11"/>
    <w:rsid w:val="00B06DB3"/>
    <w:rsid w:val="00B07342"/>
    <w:rsid w:val="00B07955"/>
    <w:rsid w:val="00B1033B"/>
    <w:rsid w:val="00B105B5"/>
    <w:rsid w:val="00B10BEA"/>
    <w:rsid w:val="00B10DBE"/>
    <w:rsid w:val="00B11410"/>
    <w:rsid w:val="00B1155E"/>
    <w:rsid w:val="00B117F2"/>
    <w:rsid w:val="00B12455"/>
    <w:rsid w:val="00B12546"/>
    <w:rsid w:val="00B134ED"/>
    <w:rsid w:val="00B14553"/>
    <w:rsid w:val="00B14766"/>
    <w:rsid w:val="00B21723"/>
    <w:rsid w:val="00B21A4B"/>
    <w:rsid w:val="00B2297C"/>
    <w:rsid w:val="00B2345E"/>
    <w:rsid w:val="00B240FC"/>
    <w:rsid w:val="00B247BF"/>
    <w:rsid w:val="00B25A2A"/>
    <w:rsid w:val="00B26DE5"/>
    <w:rsid w:val="00B274A2"/>
    <w:rsid w:val="00B3065D"/>
    <w:rsid w:val="00B309A9"/>
    <w:rsid w:val="00B30A12"/>
    <w:rsid w:val="00B313AE"/>
    <w:rsid w:val="00B3246B"/>
    <w:rsid w:val="00B333E1"/>
    <w:rsid w:val="00B33ECE"/>
    <w:rsid w:val="00B35279"/>
    <w:rsid w:val="00B35C91"/>
    <w:rsid w:val="00B41285"/>
    <w:rsid w:val="00B42D0A"/>
    <w:rsid w:val="00B43EB4"/>
    <w:rsid w:val="00B441D2"/>
    <w:rsid w:val="00B45368"/>
    <w:rsid w:val="00B45440"/>
    <w:rsid w:val="00B46F04"/>
    <w:rsid w:val="00B476D7"/>
    <w:rsid w:val="00B5019C"/>
    <w:rsid w:val="00B50479"/>
    <w:rsid w:val="00B50C36"/>
    <w:rsid w:val="00B531C2"/>
    <w:rsid w:val="00B53748"/>
    <w:rsid w:val="00B54106"/>
    <w:rsid w:val="00B5458D"/>
    <w:rsid w:val="00B565A0"/>
    <w:rsid w:val="00B57F43"/>
    <w:rsid w:val="00B6102E"/>
    <w:rsid w:val="00B63232"/>
    <w:rsid w:val="00B6403E"/>
    <w:rsid w:val="00B6628B"/>
    <w:rsid w:val="00B66ED8"/>
    <w:rsid w:val="00B70ADD"/>
    <w:rsid w:val="00B70F22"/>
    <w:rsid w:val="00B72E54"/>
    <w:rsid w:val="00B74AC5"/>
    <w:rsid w:val="00B75326"/>
    <w:rsid w:val="00B75FB1"/>
    <w:rsid w:val="00B8072F"/>
    <w:rsid w:val="00B80B8A"/>
    <w:rsid w:val="00B8169F"/>
    <w:rsid w:val="00B835FF"/>
    <w:rsid w:val="00B8395E"/>
    <w:rsid w:val="00B840D2"/>
    <w:rsid w:val="00B84622"/>
    <w:rsid w:val="00B84B6B"/>
    <w:rsid w:val="00B857D2"/>
    <w:rsid w:val="00B86147"/>
    <w:rsid w:val="00B86216"/>
    <w:rsid w:val="00B874EE"/>
    <w:rsid w:val="00B90BD5"/>
    <w:rsid w:val="00B9198E"/>
    <w:rsid w:val="00B924F4"/>
    <w:rsid w:val="00B926A7"/>
    <w:rsid w:val="00B96B03"/>
    <w:rsid w:val="00BA0B7A"/>
    <w:rsid w:val="00BA291A"/>
    <w:rsid w:val="00BA4142"/>
    <w:rsid w:val="00BA45E8"/>
    <w:rsid w:val="00BA6362"/>
    <w:rsid w:val="00BB0440"/>
    <w:rsid w:val="00BB191A"/>
    <w:rsid w:val="00BB19A4"/>
    <w:rsid w:val="00BB3901"/>
    <w:rsid w:val="00BB3A49"/>
    <w:rsid w:val="00BB4459"/>
    <w:rsid w:val="00BB5B1A"/>
    <w:rsid w:val="00BB654E"/>
    <w:rsid w:val="00BB7237"/>
    <w:rsid w:val="00BC2624"/>
    <w:rsid w:val="00BC369D"/>
    <w:rsid w:val="00BC4487"/>
    <w:rsid w:val="00BC449B"/>
    <w:rsid w:val="00BC4B72"/>
    <w:rsid w:val="00BC5C70"/>
    <w:rsid w:val="00BC5C81"/>
    <w:rsid w:val="00BC6E22"/>
    <w:rsid w:val="00BC6E78"/>
    <w:rsid w:val="00BD0ED5"/>
    <w:rsid w:val="00BD1D09"/>
    <w:rsid w:val="00BD1EE2"/>
    <w:rsid w:val="00BD363C"/>
    <w:rsid w:val="00BD4C17"/>
    <w:rsid w:val="00BD5515"/>
    <w:rsid w:val="00BD6A85"/>
    <w:rsid w:val="00BD7045"/>
    <w:rsid w:val="00BD777E"/>
    <w:rsid w:val="00BD788C"/>
    <w:rsid w:val="00BD7F5B"/>
    <w:rsid w:val="00BE0C8F"/>
    <w:rsid w:val="00BE12EB"/>
    <w:rsid w:val="00BE1CFF"/>
    <w:rsid w:val="00BE1E7B"/>
    <w:rsid w:val="00BE21AC"/>
    <w:rsid w:val="00BE6B3E"/>
    <w:rsid w:val="00BE78EA"/>
    <w:rsid w:val="00BE7DAC"/>
    <w:rsid w:val="00BF07B6"/>
    <w:rsid w:val="00BF100F"/>
    <w:rsid w:val="00BF225B"/>
    <w:rsid w:val="00BF2F4C"/>
    <w:rsid w:val="00BF3202"/>
    <w:rsid w:val="00BF3285"/>
    <w:rsid w:val="00BF350F"/>
    <w:rsid w:val="00BF4860"/>
    <w:rsid w:val="00BF7582"/>
    <w:rsid w:val="00C005A0"/>
    <w:rsid w:val="00C01427"/>
    <w:rsid w:val="00C02146"/>
    <w:rsid w:val="00C02281"/>
    <w:rsid w:val="00C02B0E"/>
    <w:rsid w:val="00C03549"/>
    <w:rsid w:val="00C03EF8"/>
    <w:rsid w:val="00C0477C"/>
    <w:rsid w:val="00C04FF1"/>
    <w:rsid w:val="00C059A4"/>
    <w:rsid w:val="00C06FB1"/>
    <w:rsid w:val="00C07A8C"/>
    <w:rsid w:val="00C113A3"/>
    <w:rsid w:val="00C1142C"/>
    <w:rsid w:val="00C12471"/>
    <w:rsid w:val="00C12E0E"/>
    <w:rsid w:val="00C13D8E"/>
    <w:rsid w:val="00C13DEC"/>
    <w:rsid w:val="00C140B3"/>
    <w:rsid w:val="00C142F2"/>
    <w:rsid w:val="00C1472E"/>
    <w:rsid w:val="00C148D0"/>
    <w:rsid w:val="00C149AB"/>
    <w:rsid w:val="00C1628E"/>
    <w:rsid w:val="00C16831"/>
    <w:rsid w:val="00C17B3B"/>
    <w:rsid w:val="00C20A2E"/>
    <w:rsid w:val="00C21824"/>
    <w:rsid w:val="00C21B7E"/>
    <w:rsid w:val="00C22BE4"/>
    <w:rsid w:val="00C2463D"/>
    <w:rsid w:val="00C24AFE"/>
    <w:rsid w:val="00C254A6"/>
    <w:rsid w:val="00C26054"/>
    <w:rsid w:val="00C26A9D"/>
    <w:rsid w:val="00C27146"/>
    <w:rsid w:val="00C30CF8"/>
    <w:rsid w:val="00C3102D"/>
    <w:rsid w:val="00C33672"/>
    <w:rsid w:val="00C33FBD"/>
    <w:rsid w:val="00C35A5A"/>
    <w:rsid w:val="00C371C6"/>
    <w:rsid w:val="00C379C4"/>
    <w:rsid w:val="00C40E64"/>
    <w:rsid w:val="00C43681"/>
    <w:rsid w:val="00C448ED"/>
    <w:rsid w:val="00C45430"/>
    <w:rsid w:val="00C47434"/>
    <w:rsid w:val="00C47941"/>
    <w:rsid w:val="00C47D44"/>
    <w:rsid w:val="00C5036A"/>
    <w:rsid w:val="00C52D82"/>
    <w:rsid w:val="00C53AEE"/>
    <w:rsid w:val="00C53FF5"/>
    <w:rsid w:val="00C54714"/>
    <w:rsid w:val="00C548C6"/>
    <w:rsid w:val="00C558EC"/>
    <w:rsid w:val="00C56498"/>
    <w:rsid w:val="00C565D4"/>
    <w:rsid w:val="00C57646"/>
    <w:rsid w:val="00C576D8"/>
    <w:rsid w:val="00C579E8"/>
    <w:rsid w:val="00C60987"/>
    <w:rsid w:val="00C625F5"/>
    <w:rsid w:val="00C65082"/>
    <w:rsid w:val="00C6707F"/>
    <w:rsid w:val="00C7046F"/>
    <w:rsid w:val="00C70576"/>
    <w:rsid w:val="00C71FFD"/>
    <w:rsid w:val="00C72035"/>
    <w:rsid w:val="00C72177"/>
    <w:rsid w:val="00C72CD4"/>
    <w:rsid w:val="00C73951"/>
    <w:rsid w:val="00C74E21"/>
    <w:rsid w:val="00C765A4"/>
    <w:rsid w:val="00C76D09"/>
    <w:rsid w:val="00C7782B"/>
    <w:rsid w:val="00C77907"/>
    <w:rsid w:val="00C80281"/>
    <w:rsid w:val="00C8057D"/>
    <w:rsid w:val="00C81530"/>
    <w:rsid w:val="00C8165A"/>
    <w:rsid w:val="00C81D0C"/>
    <w:rsid w:val="00C8258D"/>
    <w:rsid w:val="00C838F5"/>
    <w:rsid w:val="00C83DF9"/>
    <w:rsid w:val="00C8512B"/>
    <w:rsid w:val="00C87500"/>
    <w:rsid w:val="00C8757D"/>
    <w:rsid w:val="00C9061E"/>
    <w:rsid w:val="00C90959"/>
    <w:rsid w:val="00C918D5"/>
    <w:rsid w:val="00C921A8"/>
    <w:rsid w:val="00C92670"/>
    <w:rsid w:val="00C92B1A"/>
    <w:rsid w:val="00C93E94"/>
    <w:rsid w:val="00C94257"/>
    <w:rsid w:val="00C944C4"/>
    <w:rsid w:val="00C94EF9"/>
    <w:rsid w:val="00C94F00"/>
    <w:rsid w:val="00C969CA"/>
    <w:rsid w:val="00C9710A"/>
    <w:rsid w:val="00C97C28"/>
    <w:rsid w:val="00CA010B"/>
    <w:rsid w:val="00CA12EA"/>
    <w:rsid w:val="00CA1F60"/>
    <w:rsid w:val="00CA3223"/>
    <w:rsid w:val="00CA467A"/>
    <w:rsid w:val="00CA6194"/>
    <w:rsid w:val="00CA6677"/>
    <w:rsid w:val="00CA7036"/>
    <w:rsid w:val="00CA7755"/>
    <w:rsid w:val="00CB062C"/>
    <w:rsid w:val="00CB2A44"/>
    <w:rsid w:val="00CB3ABB"/>
    <w:rsid w:val="00CB4A34"/>
    <w:rsid w:val="00CB4BCE"/>
    <w:rsid w:val="00CB5383"/>
    <w:rsid w:val="00CB5CC2"/>
    <w:rsid w:val="00CB6B5A"/>
    <w:rsid w:val="00CB6E57"/>
    <w:rsid w:val="00CC05A6"/>
    <w:rsid w:val="00CC0C09"/>
    <w:rsid w:val="00CC25B4"/>
    <w:rsid w:val="00CC3FCB"/>
    <w:rsid w:val="00CC43BB"/>
    <w:rsid w:val="00CC4CF1"/>
    <w:rsid w:val="00CC5850"/>
    <w:rsid w:val="00CC681E"/>
    <w:rsid w:val="00CC74CF"/>
    <w:rsid w:val="00CC7AFD"/>
    <w:rsid w:val="00CD08B8"/>
    <w:rsid w:val="00CD0F0D"/>
    <w:rsid w:val="00CD1416"/>
    <w:rsid w:val="00CD1DA8"/>
    <w:rsid w:val="00CD3E69"/>
    <w:rsid w:val="00CD489A"/>
    <w:rsid w:val="00CD4E4D"/>
    <w:rsid w:val="00CD6310"/>
    <w:rsid w:val="00CD6F59"/>
    <w:rsid w:val="00CD75AF"/>
    <w:rsid w:val="00CD7DC6"/>
    <w:rsid w:val="00CE0A89"/>
    <w:rsid w:val="00CE0A8F"/>
    <w:rsid w:val="00CE0BA3"/>
    <w:rsid w:val="00CE1160"/>
    <w:rsid w:val="00CE1294"/>
    <w:rsid w:val="00CE2DCF"/>
    <w:rsid w:val="00CE2F69"/>
    <w:rsid w:val="00CE5A3B"/>
    <w:rsid w:val="00CE68D8"/>
    <w:rsid w:val="00CE7D65"/>
    <w:rsid w:val="00CE7F37"/>
    <w:rsid w:val="00CF12FD"/>
    <w:rsid w:val="00CF17E5"/>
    <w:rsid w:val="00CF205D"/>
    <w:rsid w:val="00CF33B9"/>
    <w:rsid w:val="00CF3862"/>
    <w:rsid w:val="00CF3E1B"/>
    <w:rsid w:val="00CF4844"/>
    <w:rsid w:val="00CF61CA"/>
    <w:rsid w:val="00CF667D"/>
    <w:rsid w:val="00CF6D9F"/>
    <w:rsid w:val="00CF7D57"/>
    <w:rsid w:val="00CF7D98"/>
    <w:rsid w:val="00D0033E"/>
    <w:rsid w:val="00D00C50"/>
    <w:rsid w:val="00D022BB"/>
    <w:rsid w:val="00D061FA"/>
    <w:rsid w:val="00D067AA"/>
    <w:rsid w:val="00D070DC"/>
    <w:rsid w:val="00D110BD"/>
    <w:rsid w:val="00D11461"/>
    <w:rsid w:val="00D11D42"/>
    <w:rsid w:val="00D12590"/>
    <w:rsid w:val="00D141B0"/>
    <w:rsid w:val="00D158D8"/>
    <w:rsid w:val="00D16449"/>
    <w:rsid w:val="00D16927"/>
    <w:rsid w:val="00D17D24"/>
    <w:rsid w:val="00D204A7"/>
    <w:rsid w:val="00D204B1"/>
    <w:rsid w:val="00D20A13"/>
    <w:rsid w:val="00D21DDE"/>
    <w:rsid w:val="00D2216E"/>
    <w:rsid w:val="00D23275"/>
    <w:rsid w:val="00D2332E"/>
    <w:rsid w:val="00D23700"/>
    <w:rsid w:val="00D2726F"/>
    <w:rsid w:val="00D2783B"/>
    <w:rsid w:val="00D27E27"/>
    <w:rsid w:val="00D309C7"/>
    <w:rsid w:val="00D309D3"/>
    <w:rsid w:val="00D3137F"/>
    <w:rsid w:val="00D3146A"/>
    <w:rsid w:val="00D33232"/>
    <w:rsid w:val="00D338AE"/>
    <w:rsid w:val="00D33BCC"/>
    <w:rsid w:val="00D34307"/>
    <w:rsid w:val="00D34BAD"/>
    <w:rsid w:val="00D3641B"/>
    <w:rsid w:val="00D3714D"/>
    <w:rsid w:val="00D42A98"/>
    <w:rsid w:val="00D42E45"/>
    <w:rsid w:val="00D4334E"/>
    <w:rsid w:val="00D44335"/>
    <w:rsid w:val="00D443B3"/>
    <w:rsid w:val="00D44F67"/>
    <w:rsid w:val="00D475F7"/>
    <w:rsid w:val="00D50867"/>
    <w:rsid w:val="00D51501"/>
    <w:rsid w:val="00D52C96"/>
    <w:rsid w:val="00D533F8"/>
    <w:rsid w:val="00D53F61"/>
    <w:rsid w:val="00D540F9"/>
    <w:rsid w:val="00D54283"/>
    <w:rsid w:val="00D543B2"/>
    <w:rsid w:val="00D5442E"/>
    <w:rsid w:val="00D555A3"/>
    <w:rsid w:val="00D55E4D"/>
    <w:rsid w:val="00D56F74"/>
    <w:rsid w:val="00D579DF"/>
    <w:rsid w:val="00D6087B"/>
    <w:rsid w:val="00D61C7A"/>
    <w:rsid w:val="00D61EE0"/>
    <w:rsid w:val="00D629DB"/>
    <w:rsid w:val="00D63974"/>
    <w:rsid w:val="00D64E26"/>
    <w:rsid w:val="00D653E4"/>
    <w:rsid w:val="00D66B5C"/>
    <w:rsid w:val="00D672FD"/>
    <w:rsid w:val="00D67434"/>
    <w:rsid w:val="00D71665"/>
    <w:rsid w:val="00D71F8F"/>
    <w:rsid w:val="00D735DF"/>
    <w:rsid w:val="00D73B3C"/>
    <w:rsid w:val="00D73E27"/>
    <w:rsid w:val="00D7448C"/>
    <w:rsid w:val="00D7629B"/>
    <w:rsid w:val="00D76BB2"/>
    <w:rsid w:val="00D76BB7"/>
    <w:rsid w:val="00D77FAD"/>
    <w:rsid w:val="00D804C3"/>
    <w:rsid w:val="00D80E7A"/>
    <w:rsid w:val="00D811F7"/>
    <w:rsid w:val="00D8205A"/>
    <w:rsid w:val="00D82147"/>
    <w:rsid w:val="00D82179"/>
    <w:rsid w:val="00D82580"/>
    <w:rsid w:val="00D84E87"/>
    <w:rsid w:val="00D87611"/>
    <w:rsid w:val="00D87F06"/>
    <w:rsid w:val="00D90B5A"/>
    <w:rsid w:val="00D91CCD"/>
    <w:rsid w:val="00D932D3"/>
    <w:rsid w:val="00D9458D"/>
    <w:rsid w:val="00D94632"/>
    <w:rsid w:val="00D9556B"/>
    <w:rsid w:val="00D965CC"/>
    <w:rsid w:val="00DA000C"/>
    <w:rsid w:val="00DA06A8"/>
    <w:rsid w:val="00DA073D"/>
    <w:rsid w:val="00DA25D0"/>
    <w:rsid w:val="00DA30D9"/>
    <w:rsid w:val="00DA39CC"/>
    <w:rsid w:val="00DA412B"/>
    <w:rsid w:val="00DA4B49"/>
    <w:rsid w:val="00DA528A"/>
    <w:rsid w:val="00DA5B13"/>
    <w:rsid w:val="00DA5EAA"/>
    <w:rsid w:val="00DA69FE"/>
    <w:rsid w:val="00DA7056"/>
    <w:rsid w:val="00DA774E"/>
    <w:rsid w:val="00DB0908"/>
    <w:rsid w:val="00DB23FB"/>
    <w:rsid w:val="00DB2A09"/>
    <w:rsid w:val="00DB2D1E"/>
    <w:rsid w:val="00DB3B23"/>
    <w:rsid w:val="00DB3B47"/>
    <w:rsid w:val="00DB5CE2"/>
    <w:rsid w:val="00DC004F"/>
    <w:rsid w:val="00DC10E4"/>
    <w:rsid w:val="00DC1127"/>
    <w:rsid w:val="00DC17F3"/>
    <w:rsid w:val="00DC1C28"/>
    <w:rsid w:val="00DC2E48"/>
    <w:rsid w:val="00DC3DEA"/>
    <w:rsid w:val="00DC3E7E"/>
    <w:rsid w:val="00DC4301"/>
    <w:rsid w:val="00DC6E71"/>
    <w:rsid w:val="00DC7E05"/>
    <w:rsid w:val="00DD0EDF"/>
    <w:rsid w:val="00DD1182"/>
    <w:rsid w:val="00DD1456"/>
    <w:rsid w:val="00DD217C"/>
    <w:rsid w:val="00DD30D8"/>
    <w:rsid w:val="00DD6958"/>
    <w:rsid w:val="00DE0A6E"/>
    <w:rsid w:val="00DE0CC2"/>
    <w:rsid w:val="00DE3549"/>
    <w:rsid w:val="00DE3CA6"/>
    <w:rsid w:val="00DE3F1B"/>
    <w:rsid w:val="00DE3F85"/>
    <w:rsid w:val="00DE3F91"/>
    <w:rsid w:val="00DE4013"/>
    <w:rsid w:val="00DE42F1"/>
    <w:rsid w:val="00DE45EE"/>
    <w:rsid w:val="00DE4DD6"/>
    <w:rsid w:val="00DE58F3"/>
    <w:rsid w:val="00DE6518"/>
    <w:rsid w:val="00DE6B5A"/>
    <w:rsid w:val="00DF116A"/>
    <w:rsid w:val="00DF1F28"/>
    <w:rsid w:val="00DF293A"/>
    <w:rsid w:val="00DF2F62"/>
    <w:rsid w:val="00DF3477"/>
    <w:rsid w:val="00DF34A2"/>
    <w:rsid w:val="00DF3FE7"/>
    <w:rsid w:val="00DF405A"/>
    <w:rsid w:val="00DF4735"/>
    <w:rsid w:val="00DF6182"/>
    <w:rsid w:val="00DF6831"/>
    <w:rsid w:val="00E008C6"/>
    <w:rsid w:val="00E00B13"/>
    <w:rsid w:val="00E00BB6"/>
    <w:rsid w:val="00E011F1"/>
    <w:rsid w:val="00E03CFA"/>
    <w:rsid w:val="00E04C5C"/>
    <w:rsid w:val="00E0558D"/>
    <w:rsid w:val="00E055A2"/>
    <w:rsid w:val="00E05956"/>
    <w:rsid w:val="00E06AD1"/>
    <w:rsid w:val="00E06D2C"/>
    <w:rsid w:val="00E07F1A"/>
    <w:rsid w:val="00E10506"/>
    <w:rsid w:val="00E10FC9"/>
    <w:rsid w:val="00E12672"/>
    <w:rsid w:val="00E12E7C"/>
    <w:rsid w:val="00E13851"/>
    <w:rsid w:val="00E15D40"/>
    <w:rsid w:val="00E17711"/>
    <w:rsid w:val="00E178BF"/>
    <w:rsid w:val="00E17A50"/>
    <w:rsid w:val="00E202E4"/>
    <w:rsid w:val="00E2137D"/>
    <w:rsid w:val="00E22827"/>
    <w:rsid w:val="00E23C44"/>
    <w:rsid w:val="00E24205"/>
    <w:rsid w:val="00E25DFD"/>
    <w:rsid w:val="00E27A26"/>
    <w:rsid w:val="00E301A2"/>
    <w:rsid w:val="00E30A27"/>
    <w:rsid w:val="00E3139F"/>
    <w:rsid w:val="00E32BB8"/>
    <w:rsid w:val="00E33678"/>
    <w:rsid w:val="00E33936"/>
    <w:rsid w:val="00E34CC2"/>
    <w:rsid w:val="00E352B2"/>
    <w:rsid w:val="00E35EAB"/>
    <w:rsid w:val="00E35F3C"/>
    <w:rsid w:val="00E36112"/>
    <w:rsid w:val="00E36F83"/>
    <w:rsid w:val="00E378BB"/>
    <w:rsid w:val="00E37A78"/>
    <w:rsid w:val="00E41795"/>
    <w:rsid w:val="00E41AFC"/>
    <w:rsid w:val="00E42729"/>
    <w:rsid w:val="00E43E13"/>
    <w:rsid w:val="00E4409A"/>
    <w:rsid w:val="00E454BA"/>
    <w:rsid w:val="00E46693"/>
    <w:rsid w:val="00E46754"/>
    <w:rsid w:val="00E4688B"/>
    <w:rsid w:val="00E46F1B"/>
    <w:rsid w:val="00E46F25"/>
    <w:rsid w:val="00E4788C"/>
    <w:rsid w:val="00E51124"/>
    <w:rsid w:val="00E51237"/>
    <w:rsid w:val="00E53909"/>
    <w:rsid w:val="00E57BD2"/>
    <w:rsid w:val="00E57CFD"/>
    <w:rsid w:val="00E60753"/>
    <w:rsid w:val="00E61EAE"/>
    <w:rsid w:val="00E62FDD"/>
    <w:rsid w:val="00E63953"/>
    <w:rsid w:val="00E657C5"/>
    <w:rsid w:val="00E659FB"/>
    <w:rsid w:val="00E65EC9"/>
    <w:rsid w:val="00E6781F"/>
    <w:rsid w:val="00E7040C"/>
    <w:rsid w:val="00E70B4F"/>
    <w:rsid w:val="00E7185D"/>
    <w:rsid w:val="00E7196B"/>
    <w:rsid w:val="00E7209B"/>
    <w:rsid w:val="00E722CE"/>
    <w:rsid w:val="00E723FC"/>
    <w:rsid w:val="00E72B9F"/>
    <w:rsid w:val="00E737E5"/>
    <w:rsid w:val="00E77A71"/>
    <w:rsid w:val="00E8171B"/>
    <w:rsid w:val="00E81888"/>
    <w:rsid w:val="00E819DB"/>
    <w:rsid w:val="00E8225F"/>
    <w:rsid w:val="00E82423"/>
    <w:rsid w:val="00E82C91"/>
    <w:rsid w:val="00E82F7D"/>
    <w:rsid w:val="00E83593"/>
    <w:rsid w:val="00E8482D"/>
    <w:rsid w:val="00E84BB0"/>
    <w:rsid w:val="00E85459"/>
    <w:rsid w:val="00E90196"/>
    <w:rsid w:val="00E905EF"/>
    <w:rsid w:val="00E911EB"/>
    <w:rsid w:val="00E9164A"/>
    <w:rsid w:val="00E932ED"/>
    <w:rsid w:val="00E9385C"/>
    <w:rsid w:val="00E95466"/>
    <w:rsid w:val="00E97A05"/>
    <w:rsid w:val="00E97C4D"/>
    <w:rsid w:val="00EA0B0C"/>
    <w:rsid w:val="00EA25B2"/>
    <w:rsid w:val="00EA28F1"/>
    <w:rsid w:val="00EA336E"/>
    <w:rsid w:val="00EA3506"/>
    <w:rsid w:val="00EA5FE5"/>
    <w:rsid w:val="00EA6318"/>
    <w:rsid w:val="00EA6BCB"/>
    <w:rsid w:val="00EA79F3"/>
    <w:rsid w:val="00EB0226"/>
    <w:rsid w:val="00EB0E2B"/>
    <w:rsid w:val="00EB17CD"/>
    <w:rsid w:val="00EB1885"/>
    <w:rsid w:val="00EB20F2"/>
    <w:rsid w:val="00EB37BB"/>
    <w:rsid w:val="00EB686E"/>
    <w:rsid w:val="00EC0388"/>
    <w:rsid w:val="00EC0D29"/>
    <w:rsid w:val="00EC1726"/>
    <w:rsid w:val="00EC4B6B"/>
    <w:rsid w:val="00EC63A4"/>
    <w:rsid w:val="00EC7C1D"/>
    <w:rsid w:val="00ED13EA"/>
    <w:rsid w:val="00ED1A0E"/>
    <w:rsid w:val="00ED2052"/>
    <w:rsid w:val="00ED2B8A"/>
    <w:rsid w:val="00ED2BEB"/>
    <w:rsid w:val="00ED2CF2"/>
    <w:rsid w:val="00ED43CA"/>
    <w:rsid w:val="00ED4F71"/>
    <w:rsid w:val="00ED5D29"/>
    <w:rsid w:val="00ED6235"/>
    <w:rsid w:val="00ED629C"/>
    <w:rsid w:val="00EE0257"/>
    <w:rsid w:val="00EE054E"/>
    <w:rsid w:val="00EE0749"/>
    <w:rsid w:val="00EE106D"/>
    <w:rsid w:val="00EE2583"/>
    <w:rsid w:val="00EE296D"/>
    <w:rsid w:val="00EE2D02"/>
    <w:rsid w:val="00EE2D2C"/>
    <w:rsid w:val="00EE2D53"/>
    <w:rsid w:val="00EE2FFE"/>
    <w:rsid w:val="00EE32E5"/>
    <w:rsid w:val="00EE3A62"/>
    <w:rsid w:val="00EE40FC"/>
    <w:rsid w:val="00EE4409"/>
    <w:rsid w:val="00EE4742"/>
    <w:rsid w:val="00EE4909"/>
    <w:rsid w:val="00EE4974"/>
    <w:rsid w:val="00EE5727"/>
    <w:rsid w:val="00EE5FD5"/>
    <w:rsid w:val="00EF0B55"/>
    <w:rsid w:val="00EF1633"/>
    <w:rsid w:val="00EF2300"/>
    <w:rsid w:val="00EF257C"/>
    <w:rsid w:val="00EF271D"/>
    <w:rsid w:val="00EF2CA3"/>
    <w:rsid w:val="00EF334C"/>
    <w:rsid w:val="00EF35C6"/>
    <w:rsid w:val="00EF3BF1"/>
    <w:rsid w:val="00EF3C26"/>
    <w:rsid w:val="00EF43A8"/>
    <w:rsid w:val="00EF5F0D"/>
    <w:rsid w:val="00EF6255"/>
    <w:rsid w:val="00EF7CA7"/>
    <w:rsid w:val="00F01871"/>
    <w:rsid w:val="00F027E5"/>
    <w:rsid w:val="00F02C9A"/>
    <w:rsid w:val="00F02D30"/>
    <w:rsid w:val="00F039C7"/>
    <w:rsid w:val="00F0515A"/>
    <w:rsid w:val="00F06013"/>
    <w:rsid w:val="00F106A2"/>
    <w:rsid w:val="00F11239"/>
    <w:rsid w:val="00F12F9D"/>
    <w:rsid w:val="00F139C9"/>
    <w:rsid w:val="00F15148"/>
    <w:rsid w:val="00F152C2"/>
    <w:rsid w:val="00F179C2"/>
    <w:rsid w:val="00F17B5B"/>
    <w:rsid w:val="00F17DD6"/>
    <w:rsid w:val="00F20035"/>
    <w:rsid w:val="00F20573"/>
    <w:rsid w:val="00F21E04"/>
    <w:rsid w:val="00F21EA1"/>
    <w:rsid w:val="00F22514"/>
    <w:rsid w:val="00F226F2"/>
    <w:rsid w:val="00F226F5"/>
    <w:rsid w:val="00F232E4"/>
    <w:rsid w:val="00F23667"/>
    <w:rsid w:val="00F2473C"/>
    <w:rsid w:val="00F26EF3"/>
    <w:rsid w:val="00F27082"/>
    <w:rsid w:val="00F27AB8"/>
    <w:rsid w:val="00F310A8"/>
    <w:rsid w:val="00F31B6D"/>
    <w:rsid w:val="00F3295D"/>
    <w:rsid w:val="00F34ADF"/>
    <w:rsid w:val="00F354F2"/>
    <w:rsid w:val="00F35A0C"/>
    <w:rsid w:val="00F36340"/>
    <w:rsid w:val="00F36348"/>
    <w:rsid w:val="00F4094C"/>
    <w:rsid w:val="00F40DD2"/>
    <w:rsid w:val="00F413B1"/>
    <w:rsid w:val="00F41C44"/>
    <w:rsid w:val="00F441AC"/>
    <w:rsid w:val="00F44E88"/>
    <w:rsid w:val="00F452D7"/>
    <w:rsid w:val="00F45A85"/>
    <w:rsid w:val="00F45AC5"/>
    <w:rsid w:val="00F468A0"/>
    <w:rsid w:val="00F503D6"/>
    <w:rsid w:val="00F506DC"/>
    <w:rsid w:val="00F50ED3"/>
    <w:rsid w:val="00F51861"/>
    <w:rsid w:val="00F52016"/>
    <w:rsid w:val="00F53426"/>
    <w:rsid w:val="00F5459C"/>
    <w:rsid w:val="00F55C04"/>
    <w:rsid w:val="00F55CC3"/>
    <w:rsid w:val="00F5641B"/>
    <w:rsid w:val="00F57687"/>
    <w:rsid w:val="00F6111E"/>
    <w:rsid w:val="00F6146C"/>
    <w:rsid w:val="00F64814"/>
    <w:rsid w:val="00F64BCD"/>
    <w:rsid w:val="00F65A89"/>
    <w:rsid w:val="00F664E6"/>
    <w:rsid w:val="00F67984"/>
    <w:rsid w:val="00F71DF4"/>
    <w:rsid w:val="00F71F27"/>
    <w:rsid w:val="00F72A11"/>
    <w:rsid w:val="00F72BBB"/>
    <w:rsid w:val="00F731AA"/>
    <w:rsid w:val="00F738A4"/>
    <w:rsid w:val="00F73A4B"/>
    <w:rsid w:val="00F74187"/>
    <w:rsid w:val="00F75F49"/>
    <w:rsid w:val="00F76DA4"/>
    <w:rsid w:val="00F77164"/>
    <w:rsid w:val="00F773B4"/>
    <w:rsid w:val="00F775ED"/>
    <w:rsid w:val="00F77B1F"/>
    <w:rsid w:val="00F8069B"/>
    <w:rsid w:val="00F80B5D"/>
    <w:rsid w:val="00F80F8E"/>
    <w:rsid w:val="00F83F3D"/>
    <w:rsid w:val="00F8527A"/>
    <w:rsid w:val="00F854BB"/>
    <w:rsid w:val="00F8565B"/>
    <w:rsid w:val="00F905E9"/>
    <w:rsid w:val="00F90FE5"/>
    <w:rsid w:val="00F91ABE"/>
    <w:rsid w:val="00F91AC3"/>
    <w:rsid w:val="00F91DEA"/>
    <w:rsid w:val="00F9272E"/>
    <w:rsid w:val="00F949E1"/>
    <w:rsid w:val="00F95BD8"/>
    <w:rsid w:val="00F95C7D"/>
    <w:rsid w:val="00F971F6"/>
    <w:rsid w:val="00FA0080"/>
    <w:rsid w:val="00FA062F"/>
    <w:rsid w:val="00FA1050"/>
    <w:rsid w:val="00FA2379"/>
    <w:rsid w:val="00FA331A"/>
    <w:rsid w:val="00FA3452"/>
    <w:rsid w:val="00FA51E6"/>
    <w:rsid w:val="00FA5B3F"/>
    <w:rsid w:val="00FA5BFD"/>
    <w:rsid w:val="00FA64BA"/>
    <w:rsid w:val="00FA6AF0"/>
    <w:rsid w:val="00FA7945"/>
    <w:rsid w:val="00FB12E4"/>
    <w:rsid w:val="00FB40F7"/>
    <w:rsid w:val="00FB47E1"/>
    <w:rsid w:val="00FB53E5"/>
    <w:rsid w:val="00FB5C79"/>
    <w:rsid w:val="00FB5C91"/>
    <w:rsid w:val="00FB78D9"/>
    <w:rsid w:val="00FB7932"/>
    <w:rsid w:val="00FC034A"/>
    <w:rsid w:val="00FC03F5"/>
    <w:rsid w:val="00FC096F"/>
    <w:rsid w:val="00FC140B"/>
    <w:rsid w:val="00FC2EC4"/>
    <w:rsid w:val="00FC3458"/>
    <w:rsid w:val="00FC6409"/>
    <w:rsid w:val="00FC6EB4"/>
    <w:rsid w:val="00FC7700"/>
    <w:rsid w:val="00FC77A2"/>
    <w:rsid w:val="00FC787F"/>
    <w:rsid w:val="00FC7926"/>
    <w:rsid w:val="00FD0C29"/>
    <w:rsid w:val="00FD1AE4"/>
    <w:rsid w:val="00FD2CD4"/>
    <w:rsid w:val="00FD43EC"/>
    <w:rsid w:val="00FD675E"/>
    <w:rsid w:val="00FD6BD7"/>
    <w:rsid w:val="00FD76C9"/>
    <w:rsid w:val="00FD7963"/>
    <w:rsid w:val="00FE0914"/>
    <w:rsid w:val="00FE1B60"/>
    <w:rsid w:val="00FE1EDC"/>
    <w:rsid w:val="00FE427B"/>
    <w:rsid w:val="00FE4280"/>
    <w:rsid w:val="00FE45CB"/>
    <w:rsid w:val="00FE52E9"/>
    <w:rsid w:val="00FE5B8E"/>
    <w:rsid w:val="00FE6D4A"/>
    <w:rsid w:val="00FE7559"/>
    <w:rsid w:val="00FE78E1"/>
    <w:rsid w:val="00FE7EBC"/>
    <w:rsid w:val="00FF0702"/>
    <w:rsid w:val="00FF0A14"/>
    <w:rsid w:val="00FF1695"/>
    <w:rsid w:val="00FF3819"/>
    <w:rsid w:val="00FF44B7"/>
    <w:rsid w:val="00FF5138"/>
    <w:rsid w:val="00FF65AE"/>
    <w:rsid w:val="00FF6B60"/>
    <w:rsid w:val="00FF706C"/>
    <w:rsid w:val="00FF7072"/>
    <w:rsid w:val="00FF78DF"/>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B6E60"/>
  <w15:chartTrackingRefBased/>
  <w15:docId w15:val="{A126FB53-F6B6-4D76-AEF8-1222FF68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7D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407F"/>
    <w:pPr>
      <w:ind w:left="720"/>
      <w:contextualSpacing/>
    </w:pPr>
  </w:style>
  <w:style w:type="paragraph" w:styleId="Header">
    <w:name w:val="header"/>
    <w:basedOn w:val="Normal"/>
    <w:link w:val="HeaderChar"/>
    <w:uiPriority w:val="99"/>
    <w:unhideWhenUsed/>
    <w:rsid w:val="00207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C8E"/>
  </w:style>
  <w:style w:type="paragraph" w:styleId="Footer">
    <w:name w:val="footer"/>
    <w:basedOn w:val="Normal"/>
    <w:link w:val="FooterChar"/>
    <w:uiPriority w:val="99"/>
    <w:unhideWhenUsed/>
    <w:rsid w:val="00207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C8E"/>
  </w:style>
  <w:style w:type="paragraph" w:styleId="FootnoteText">
    <w:name w:val="footnote text"/>
    <w:basedOn w:val="Normal"/>
    <w:link w:val="FootnoteTextChar"/>
    <w:uiPriority w:val="99"/>
    <w:semiHidden/>
    <w:unhideWhenUsed/>
    <w:rsid w:val="00E82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25F"/>
    <w:rPr>
      <w:sz w:val="20"/>
      <w:szCs w:val="20"/>
    </w:rPr>
  </w:style>
  <w:style w:type="character" w:styleId="FootnoteReference">
    <w:name w:val="footnote reference"/>
    <w:basedOn w:val="DefaultParagraphFont"/>
    <w:uiPriority w:val="99"/>
    <w:semiHidden/>
    <w:unhideWhenUsed/>
    <w:rsid w:val="00E8225F"/>
    <w:rPr>
      <w:vertAlign w:val="superscript"/>
    </w:rPr>
  </w:style>
  <w:style w:type="table" w:styleId="TableGrid">
    <w:name w:val="Table Grid"/>
    <w:basedOn w:val="TableNormal"/>
    <w:uiPriority w:val="39"/>
    <w:rsid w:val="0083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WPNote">
    <w:name w:val="LWP Note"/>
    <w:basedOn w:val="ListParagraph"/>
    <w:link w:val="LWPNoteChar"/>
    <w:qFormat/>
    <w:rsid w:val="004103F6"/>
    <w:pPr>
      <w:numPr>
        <w:numId w:val="1"/>
      </w:numPr>
      <w:spacing w:before="120" w:after="120" w:line="360" w:lineRule="auto"/>
      <w:contextualSpacing w:val="0"/>
      <w:jc w:val="both"/>
    </w:pPr>
    <w:rPr>
      <w:rFonts w:cstheme="minorHAnsi"/>
    </w:rPr>
  </w:style>
  <w:style w:type="character" w:customStyle="1" w:styleId="ListParagraphChar">
    <w:name w:val="List Paragraph Char"/>
    <w:basedOn w:val="DefaultParagraphFont"/>
    <w:link w:val="ListParagraph"/>
    <w:uiPriority w:val="34"/>
    <w:rsid w:val="004103F6"/>
  </w:style>
  <w:style w:type="character" w:customStyle="1" w:styleId="LWPNoteChar">
    <w:name w:val="LWP Note Char"/>
    <w:basedOn w:val="ListParagraphChar"/>
    <w:link w:val="LWPNote"/>
    <w:rsid w:val="004103F6"/>
    <w:rPr>
      <w:rFonts w:cstheme="minorHAnsi"/>
    </w:rPr>
  </w:style>
  <w:style w:type="paragraph" w:styleId="BalloonText">
    <w:name w:val="Balloon Text"/>
    <w:basedOn w:val="Normal"/>
    <w:link w:val="BalloonTextChar"/>
    <w:uiPriority w:val="99"/>
    <w:semiHidden/>
    <w:unhideWhenUsed/>
    <w:rsid w:val="00BB0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40"/>
    <w:rPr>
      <w:rFonts w:ascii="Segoe UI" w:hAnsi="Segoe UI" w:cs="Segoe UI"/>
      <w:sz w:val="18"/>
      <w:szCs w:val="18"/>
    </w:rPr>
  </w:style>
  <w:style w:type="paragraph" w:customStyle="1" w:styleId="Default">
    <w:name w:val="Default"/>
    <w:rsid w:val="0033456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95BD8"/>
    <w:rPr>
      <w:color w:val="0000FF"/>
      <w:u w:val="single"/>
    </w:rPr>
  </w:style>
  <w:style w:type="paragraph" w:customStyle="1" w:styleId="legp2paratext">
    <w:name w:val="legp2paratext"/>
    <w:basedOn w:val="Normal"/>
    <w:rsid w:val="00783C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783C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783C99"/>
  </w:style>
  <w:style w:type="character" w:styleId="UnresolvedMention">
    <w:name w:val="Unresolved Mention"/>
    <w:basedOn w:val="DefaultParagraphFont"/>
    <w:uiPriority w:val="99"/>
    <w:semiHidden/>
    <w:unhideWhenUsed/>
    <w:rsid w:val="00AA192E"/>
    <w:rPr>
      <w:color w:val="605E5C"/>
      <w:shd w:val="clear" w:color="auto" w:fill="E1DFDD"/>
    </w:rPr>
  </w:style>
  <w:style w:type="character" w:styleId="Strong">
    <w:name w:val="Strong"/>
    <w:basedOn w:val="DefaultParagraphFont"/>
    <w:uiPriority w:val="22"/>
    <w:qFormat/>
    <w:rsid w:val="00E85459"/>
    <w:rPr>
      <w:b/>
      <w:bCs/>
    </w:rPr>
  </w:style>
  <w:style w:type="paragraph" w:customStyle="1" w:styleId="11Bodytext">
    <w:name w:val="1.1 Body text"/>
    <w:basedOn w:val="Normal"/>
    <w:link w:val="11BodytextChar"/>
    <w:qFormat/>
    <w:rsid w:val="00E85459"/>
    <w:pPr>
      <w:numPr>
        <w:ilvl w:val="1"/>
        <w:numId w:val="13"/>
      </w:numPr>
      <w:spacing w:before="240" w:after="120" w:line="360" w:lineRule="auto"/>
      <w:jc w:val="both"/>
    </w:pPr>
    <w:rPr>
      <w:rFonts w:ascii="Arial" w:eastAsiaTheme="minorEastAsia" w:hAnsi="Arial" w:cs="Arial"/>
      <w:bCs/>
      <w:color w:val="000000" w:themeColor="text1"/>
      <w:sz w:val="20"/>
      <w:szCs w:val="20"/>
      <w:lang w:eastAsia="ja-JP"/>
    </w:rPr>
  </w:style>
  <w:style w:type="character" w:customStyle="1" w:styleId="11BodytextChar">
    <w:name w:val="1.1 Body text Char"/>
    <w:basedOn w:val="DefaultParagraphFont"/>
    <w:link w:val="11Bodytext"/>
    <w:rsid w:val="00E85459"/>
    <w:rPr>
      <w:rFonts w:ascii="Arial" w:eastAsiaTheme="minorEastAsia" w:hAnsi="Arial" w:cs="Arial"/>
      <w:bCs/>
      <w:color w:val="000000" w:themeColor="text1"/>
      <w:sz w:val="20"/>
      <w:szCs w:val="20"/>
      <w:lang w:eastAsia="ja-JP"/>
    </w:rPr>
  </w:style>
  <w:style w:type="paragraph" w:customStyle="1" w:styleId="111Bodytext">
    <w:name w:val="1.1.1 Body text"/>
    <w:basedOn w:val="11Bodytext"/>
    <w:qFormat/>
    <w:rsid w:val="00E85459"/>
    <w:pPr>
      <w:numPr>
        <w:ilvl w:val="3"/>
      </w:numPr>
      <w:spacing w:after="0"/>
      <w:ind w:left="2880" w:hanging="360"/>
    </w:pPr>
    <w:rPr>
      <w:bCs w:val="0"/>
    </w:rPr>
  </w:style>
  <w:style w:type="paragraph" w:customStyle="1" w:styleId="1Bodytext">
    <w:name w:val="1 Body text"/>
    <w:basedOn w:val="Normal"/>
    <w:qFormat/>
    <w:rsid w:val="00E85459"/>
    <w:pPr>
      <w:numPr>
        <w:numId w:val="13"/>
      </w:numPr>
      <w:spacing w:before="240" w:after="0" w:line="240" w:lineRule="atLeast"/>
    </w:pPr>
    <w:rPr>
      <w:rFonts w:ascii="Arial" w:eastAsiaTheme="minorEastAsia" w:hAnsi="Arial" w:cs="Arial"/>
      <w:b/>
      <w:bCs/>
      <w:caps/>
      <w:color w:val="000000" w:themeColor="text1"/>
      <w:sz w:val="24"/>
      <w:szCs w:val="20"/>
      <w:lang w:eastAsia="ja-JP"/>
    </w:rPr>
  </w:style>
  <w:style w:type="paragraph" w:customStyle="1" w:styleId="LWPParagraph">
    <w:name w:val="LWP Paragraph"/>
    <w:basedOn w:val="11Bodytext"/>
    <w:link w:val="LWPParagraphChar"/>
    <w:qFormat/>
    <w:rsid w:val="00E85459"/>
  </w:style>
  <w:style w:type="paragraph" w:customStyle="1" w:styleId="LWPSubHeading">
    <w:name w:val="LWP Sub Heading"/>
    <w:basedOn w:val="11Bodytext"/>
    <w:link w:val="LWPSubHeadingChar"/>
    <w:qFormat/>
    <w:rsid w:val="00E85459"/>
    <w:pPr>
      <w:numPr>
        <w:ilvl w:val="0"/>
        <w:numId w:val="0"/>
      </w:numPr>
      <w:ind w:left="794"/>
    </w:pPr>
    <w:rPr>
      <w:b/>
      <w:i/>
    </w:rPr>
  </w:style>
  <w:style w:type="character" w:customStyle="1" w:styleId="LWPParagraphChar">
    <w:name w:val="LWP Paragraph Char"/>
    <w:basedOn w:val="11BodytextChar"/>
    <w:link w:val="LWPParagraph"/>
    <w:rsid w:val="00E85459"/>
    <w:rPr>
      <w:rFonts w:ascii="Arial" w:eastAsiaTheme="minorEastAsia" w:hAnsi="Arial" w:cs="Arial"/>
      <w:bCs/>
      <w:color w:val="000000" w:themeColor="text1"/>
      <w:sz w:val="20"/>
      <w:szCs w:val="20"/>
      <w:lang w:eastAsia="ja-JP"/>
    </w:rPr>
  </w:style>
  <w:style w:type="paragraph" w:customStyle="1" w:styleId="LWPBullets">
    <w:name w:val="LWP Bullets"/>
    <w:basedOn w:val="11Bodytext"/>
    <w:link w:val="LWPBulletsChar"/>
    <w:qFormat/>
    <w:rsid w:val="00E85459"/>
    <w:pPr>
      <w:numPr>
        <w:ilvl w:val="0"/>
        <w:numId w:val="14"/>
      </w:numPr>
    </w:pPr>
  </w:style>
  <w:style w:type="character" w:customStyle="1" w:styleId="LWPSubHeadingChar">
    <w:name w:val="LWP Sub Heading Char"/>
    <w:basedOn w:val="11BodytextChar"/>
    <w:link w:val="LWPSubHeading"/>
    <w:rsid w:val="00E85459"/>
    <w:rPr>
      <w:rFonts w:ascii="Arial" w:eastAsiaTheme="minorEastAsia" w:hAnsi="Arial" w:cs="Arial"/>
      <w:b/>
      <w:bCs/>
      <w:i/>
      <w:color w:val="000000" w:themeColor="text1"/>
      <w:sz w:val="20"/>
      <w:szCs w:val="20"/>
      <w:lang w:eastAsia="ja-JP"/>
    </w:rPr>
  </w:style>
  <w:style w:type="character" w:customStyle="1" w:styleId="LWPBulletsChar">
    <w:name w:val="LWP Bullets Char"/>
    <w:basedOn w:val="11BodytextChar"/>
    <w:link w:val="LWPBullets"/>
    <w:rsid w:val="00E85459"/>
    <w:rPr>
      <w:rFonts w:ascii="Arial" w:eastAsiaTheme="minorEastAsia" w:hAnsi="Arial" w:cs="Arial"/>
      <w:bCs/>
      <w:color w:val="000000" w:themeColor="text1"/>
      <w:sz w:val="20"/>
      <w:szCs w:val="20"/>
      <w:lang w:eastAsia="ja-JP"/>
    </w:rPr>
  </w:style>
  <w:style w:type="character" w:customStyle="1" w:styleId="casenumber">
    <w:name w:val="casenumber"/>
    <w:basedOn w:val="DefaultParagraphFont"/>
    <w:rsid w:val="00304936"/>
  </w:style>
  <w:style w:type="character" w:customStyle="1" w:styleId="divider1">
    <w:name w:val="divider1"/>
    <w:basedOn w:val="DefaultParagraphFont"/>
    <w:rsid w:val="00304936"/>
  </w:style>
  <w:style w:type="character" w:customStyle="1" w:styleId="description">
    <w:name w:val="description"/>
    <w:basedOn w:val="DefaultParagraphFont"/>
    <w:rsid w:val="00304936"/>
  </w:style>
  <w:style w:type="paragraph" w:customStyle="1" w:styleId="paragraph">
    <w:name w:val="paragraph"/>
    <w:basedOn w:val="Normal"/>
    <w:rsid w:val="00090C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090C28"/>
  </w:style>
  <w:style w:type="character" w:customStyle="1" w:styleId="eop">
    <w:name w:val="eop"/>
    <w:rsid w:val="00090C28"/>
  </w:style>
  <w:style w:type="character" w:customStyle="1" w:styleId="Heading1Char">
    <w:name w:val="Heading 1 Char"/>
    <w:basedOn w:val="DefaultParagraphFont"/>
    <w:link w:val="Heading1"/>
    <w:uiPriority w:val="9"/>
    <w:rsid w:val="003F7DA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F7D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2297C"/>
    <w:rPr>
      <w:i/>
      <w:iCs/>
    </w:rPr>
  </w:style>
  <w:style w:type="character" w:styleId="CommentReference">
    <w:name w:val="annotation reference"/>
    <w:basedOn w:val="DefaultParagraphFont"/>
    <w:uiPriority w:val="99"/>
    <w:semiHidden/>
    <w:unhideWhenUsed/>
    <w:rsid w:val="00B35279"/>
    <w:rPr>
      <w:sz w:val="16"/>
      <w:szCs w:val="16"/>
    </w:rPr>
  </w:style>
  <w:style w:type="paragraph" w:styleId="CommentText">
    <w:name w:val="annotation text"/>
    <w:basedOn w:val="Normal"/>
    <w:link w:val="CommentTextChar"/>
    <w:uiPriority w:val="99"/>
    <w:unhideWhenUsed/>
    <w:rsid w:val="00B35279"/>
    <w:pPr>
      <w:spacing w:line="240" w:lineRule="auto"/>
    </w:pPr>
    <w:rPr>
      <w:sz w:val="20"/>
      <w:szCs w:val="20"/>
    </w:rPr>
  </w:style>
  <w:style w:type="character" w:customStyle="1" w:styleId="CommentTextChar">
    <w:name w:val="Comment Text Char"/>
    <w:basedOn w:val="DefaultParagraphFont"/>
    <w:link w:val="CommentText"/>
    <w:uiPriority w:val="99"/>
    <w:rsid w:val="00B35279"/>
    <w:rPr>
      <w:sz w:val="20"/>
      <w:szCs w:val="20"/>
    </w:rPr>
  </w:style>
  <w:style w:type="paragraph" w:styleId="CommentSubject">
    <w:name w:val="annotation subject"/>
    <w:basedOn w:val="CommentText"/>
    <w:next w:val="CommentText"/>
    <w:link w:val="CommentSubjectChar"/>
    <w:uiPriority w:val="99"/>
    <w:semiHidden/>
    <w:unhideWhenUsed/>
    <w:rsid w:val="00B35279"/>
    <w:rPr>
      <w:b/>
      <w:bCs/>
    </w:rPr>
  </w:style>
  <w:style w:type="character" w:customStyle="1" w:styleId="CommentSubjectChar">
    <w:name w:val="Comment Subject Char"/>
    <w:basedOn w:val="CommentTextChar"/>
    <w:link w:val="CommentSubject"/>
    <w:uiPriority w:val="99"/>
    <w:semiHidden/>
    <w:rsid w:val="00B35279"/>
    <w:rPr>
      <w:b/>
      <w:bCs/>
      <w:sz w:val="20"/>
      <w:szCs w:val="20"/>
    </w:rPr>
  </w:style>
  <w:style w:type="paragraph" w:styleId="Revision">
    <w:name w:val="Revision"/>
    <w:hidden/>
    <w:uiPriority w:val="99"/>
    <w:semiHidden/>
    <w:rsid w:val="00394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03912">
      <w:bodyDiv w:val="1"/>
      <w:marLeft w:val="0"/>
      <w:marRight w:val="0"/>
      <w:marTop w:val="0"/>
      <w:marBottom w:val="0"/>
      <w:divBdr>
        <w:top w:val="none" w:sz="0" w:space="0" w:color="auto"/>
        <w:left w:val="none" w:sz="0" w:space="0" w:color="auto"/>
        <w:bottom w:val="none" w:sz="0" w:space="0" w:color="auto"/>
        <w:right w:val="none" w:sz="0" w:space="0" w:color="auto"/>
      </w:divBdr>
    </w:div>
    <w:div w:id="849224659">
      <w:bodyDiv w:val="1"/>
      <w:marLeft w:val="0"/>
      <w:marRight w:val="0"/>
      <w:marTop w:val="0"/>
      <w:marBottom w:val="0"/>
      <w:divBdr>
        <w:top w:val="none" w:sz="0" w:space="0" w:color="auto"/>
        <w:left w:val="none" w:sz="0" w:space="0" w:color="auto"/>
        <w:bottom w:val="none" w:sz="0" w:space="0" w:color="auto"/>
        <w:right w:val="none" w:sz="0" w:space="0" w:color="auto"/>
      </w:divBdr>
    </w:div>
    <w:div w:id="1346404195">
      <w:bodyDiv w:val="1"/>
      <w:marLeft w:val="0"/>
      <w:marRight w:val="0"/>
      <w:marTop w:val="0"/>
      <w:marBottom w:val="0"/>
      <w:divBdr>
        <w:top w:val="none" w:sz="0" w:space="0" w:color="auto"/>
        <w:left w:val="none" w:sz="0" w:space="0" w:color="auto"/>
        <w:bottom w:val="none" w:sz="0" w:space="0" w:color="auto"/>
        <w:right w:val="none" w:sz="0" w:space="0" w:color="auto"/>
      </w:divBdr>
    </w:div>
    <w:div w:id="1384518990">
      <w:bodyDiv w:val="1"/>
      <w:marLeft w:val="0"/>
      <w:marRight w:val="0"/>
      <w:marTop w:val="0"/>
      <w:marBottom w:val="0"/>
      <w:divBdr>
        <w:top w:val="none" w:sz="0" w:space="0" w:color="auto"/>
        <w:left w:val="none" w:sz="0" w:space="0" w:color="auto"/>
        <w:bottom w:val="none" w:sz="0" w:space="0" w:color="auto"/>
        <w:right w:val="none" w:sz="0" w:space="0" w:color="auto"/>
      </w:divBdr>
    </w:div>
    <w:div w:id="1556162874">
      <w:bodyDiv w:val="1"/>
      <w:marLeft w:val="0"/>
      <w:marRight w:val="0"/>
      <w:marTop w:val="0"/>
      <w:marBottom w:val="0"/>
      <w:divBdr>
        <w:top w:val="none" w:sz="0" w:space="0" w:color="auto"/>
        <w:left w:val="none" w:sz="0" w:space="0" w:color="auto"/>
        <w:bottom w:val="none" w:sz="0" w:space="0" w:color="auto"/>
        <w:right w:val="none" w:sz="0" w:space="0" w:color="auto"/>
      </w:divBdr>
    </w:div>
    <w:div w:id="1584800296">
      <w:bodyDiv w:val="1"/>
      <w:marLeft w:val="0"/>
      <w:marRight w:val="0"/>
      <w:marTop w:val="0"/>
      <w:marBottom w:val="0"/>
      <w:divBdr>
        <w:top w:val="none" w:sz="0" w:space="0" w:color="auto"/>
        <w:left w:val="none" w:sz="0" w:space="0" w:color="auto"/>
        <w:bottom w:val="none" w:sz="0" w:space="0" w:color="auto"/>
        <w:right w:val="none" w:sz="0" w:space="0" w:color="auto"/>
      </w:divBdr>
      <w:divsChild>
        <w:div w:id="2140682779">
          <w:marLeft w:val="0"/>
          <w:marRight w:val="0"/>
          <w:marTop w:val="0"/>
          <w:marBottom w:val="0"/>
          <w:divBdr>
            <w:top w:val="none" w:sz="0" w:space="0" w:color="auto"/>
            <w:left w:val="none" w:sz="0" w:space="0" w:color="auto"/>
            <w:bottom w:val="none" w:sz="0" w:space="0" w:color="auto"/>
            <w:right w:val="none" w:sz="0" w:space="0" w:color="auto"/>
          </w:divBdr>
        </w:div>
        <w:div w:id="1197767471">
          <w:marLeft w:val="0"/>
          <w:marRight w:val="0"/>
          <w:marTop w:val="0"/>
          <w:marBottom w:val="0"/>
          <w:divBdr>
            <w:top w:val="none" w:sz="0" w:space="0" w:color="auto"/>
            <w:left w:val="none" w:sz="0" w:space="0" w:color="auto"/>
            <w:bottom w:val="none" w:sz="0" w:space="0" w:color="auto"/>
            <w:right w:val="none" w:sz="0" w:space="0" w:color="auto"/>
          </w:divBdr>
        </w:div>
        <w:div w:id="1939218810">
          <w:marLeft w:val="0"/>
          <w:marRight w:val="0"/>
          <w:marTop w:val="0"/>
          <w:marBottom w:val="0"/>
          <w:divBdr>
            <w:top w:val="none" w:sz="0" w:space="0" w:color="auto"/>
            <w:left w:val="none" w:sz="0" w:space="0" w:color="auto"/>
            <w:bottom w:val="none" w:sz="0" w:space="0" w:color="auto"/>
            <w:right w:val="none" w:sz="0" w:space="0" w:color="auto"/>
          </w:divBdr>
        </w:div>
      </w:divsChild>
    </w:div>
    <w:div w:id="1622565134">
      <w:bodyDiv w:val="1"/>
      <w:marLeft w:val="0"/>
      <w:marRight w:val="0"/>
      <w:marTop w:val="0"/>
      <w:marBottom w:val="0"/>
      <w:divBdr>
        <w:top w:val="none" w:sz="0" w:space="0" w:color="auto"/>
        <w:left w:val="none" w:sz="0" w:space="0" w:color="auto"/>
        <w:bottom w:val="none" w:sz="0" w:space="0" w:color="auto"/>
        <w:right w:val="none" w:sz="0" w:space="0" w:color="auto"/>
      </w:divBdr>
    </w:div>
    <w:div w:id="1795631527">
      <w:bodyDiv w:val="1"/>
      <w:marLeft w:val="0"/>
      <w:marRight w:val="0"/>
      <w:marTop w:val="0"/>
      <w:marBottom w:val="0"/>
      <w:divBdr>
        <w:top w:val="none" w:sz="0" w:space="0" w:color="auto"/>
        <w:left w:val="none" w:sz="0" w:space="0" w:color="auto"/>
        <w:bottom w:val="none" w:sz="0" w:space="0" w:color="auto"/>
        <w:right w:val="none" w:sz="0" w:space="0" w:color="auto"/>
      </w:divBdr>
    </w:div>
    <w:div w:id="1882131292">
      <w:bodyDiv w:val="1"/>
      <w:marLeft w:val="0"/>
      <w:marRight w:val="0"/>
      <w:marTop w:val="0"/>
      <w:marBottom w:val="0"/>
      <w:divBdr>
        <w:top w:val="none" w:sz="0" w:space="0" w:color="auto"/>
        <w:left w:val="none" w:sz="0" w:space="0" w:color="auto"/>
        <w:bottom w:val="none" w:sz="0" w:space="0" w:color="auto"/>
        <w:right w:val="none" w:sz="0" w:space="0" w:color="auto"/>
      </w:divBdr>
      <w:divsChild>
        <w:div w:id="767391465">
          <w:marLeft w:val="0"/>
          <w:marRight w:val="0"/>
          <w:marTop w:val="0"/>
          <w:marBottom w:val="0"/>
          <w:divBdr>
            <w:top w:val="none" w:sz="0" w:space="0" w:color="auto"/>
            <w:left w:val="none" w:sz="0" w:space="0" w:color="auto"/>
            <w:bottom w:val="none" w:sz="0" w:space="0" w:color="auto"/>
            <w:right w:val="none" w:sz="0" w:space="0" w:color="auto"/>
          </w:divBdr>
        </w:div>
        <w:div w:id="1875581082">
          <w:marLeft w:val="0"/>
          <w:marRight w:val="0"/>
          <w:marTop w:val="0"/>
          <w:marBottom w:val="0"/>
          <w:divBdr>
            <w:top w:val="none" w:sz="0" w:space="0" w:color="auto"/>
            <w:left w:val="none" w:sz="0" w:space="0" w:color="auto"/>
            <w:bottom w:val="none" w:sz="0" w:space="0" w:color="auto"/>
            <w:right w:val="none" w:sz="0" w:space="0" w:color="auto"/>
          </w:divBdr>
        </w:div>
        <w:div w:id="1811628262">
          <w:marLeft w:val="0"/>
          <w:marRight w:val="0"/>
          <w:marTop w:val="0"/>
          <w:marBottom w:val="0"/>
          <w:divBdr>
            <w:top w:val="none" w:sz="0" w:space="0" w:color="auto"/>
            <w:left w:val="none" w:sz="0" w:space="0" w:color="auto"/>
            <w:bottom w:val="none" w:sz="0" w:space="0" w:color="auto"/>
            <w:right w:val="none" w:sz="0" w:space="0" w:color="auto"/>
          </w:divBdr>
        </w:div>
        <w:div w:id="1461996973">
          <w:marLeft w:val="0"/>
          <w:marRight w:val="0"/>
          <w:marTop w:val="0"/>
          <w:marBottom w:val="0"/>
          <w:divBdr>
            <w:top w:val="none" w:sz="0" w:space="0" w:color="auto"/>
            <w:left w:val="none" w:sz="0" w:space="0" w:color="auto"/>
            <w:bottom w:val="none" w:sz="0" w:space="0" w:color="auto"/>
            <w:right w:val="none" w:sz="0" w:space="0" w:color="auto"/>
          </w:divBdr>
        </w:div>
        <w:div w:id="2135559122">
          <w:marLeft w:val="0"/>
          <w:marRight w:val="0"/>
          <w:marTop w:val="0"/>
          <w:marBottom w:val="0"/>
          <w:divBdr>
            <w:top w:val="none" w:sz="0" w:space="0" w:color="auto"/>
            <w:left w:val="none" w:sz="0" w:space="0" w:color="auto"/>
            <w:bottom w:val="none" w:sz="0" w:space="0" w:color="auto"/>
            <w:right w:val="none" w:sz="0" w:space="0" w:color="auto"/>
          </w:divBdr>
        </w:div>
        <w:div w:id="2135634024">
          <w:marLeft w:val="0"/>
          <w:marRight w:val="0"/>
          <w:marTop w:val="0"/>
          <w:marBottom w:val="0"/>
          <w:divBdr>
            <w:top w:val="none" w:sz="0" w:space="0" w:color="auto"/>
            <w:left w:val="none" w:sz="0" w:space="0" w:color="auto"/>
            <w:bottom w:val="none" w:sz="0" w:space="0" w:color="auto"/>
            <w:right w:val="none" w:sz="0" w:space="0" w:color="auto"/>
          </w:divBdr>
        </w:div>
        <w:div w:id="664407020">
          <w:marLeft w:val="0"/>
          <w:marRight w:val="0"/>
          <w:marTop w:val="0"/>
          <w:marBottom w:val="0"/>
          <w:divBdr>
            <w:top w:val="none" w:sz="0" w:space="0" w:color="auto"/>
            <w:left w:val="none" w:sz="0" w:space="0" w:color="auto"/>
            <w:bottom w:val="none" w:sz="0" w:space="0" w:color="auto"/>
            <w:right w:val="none" w:sz="0" w:space="0" w:color="auto"/>
          </w:divBdr>
        </w:div>
        <w:div w:id="1827356555">
          <w:marLeft w:val="0"/>
          <w:marRight w:val="0"/>
          <w:marTop w:val="0"/>
          <w:marBottom w:val="0"/>
          <w:divBdr>
            <w:top w:val="none" w:sz="0" w:space="0" w:color="auto"/>
            <w:left w:val="none" w:sz="0" w:space="0" w:color="auto"/>
            <w:bottom w:val="none" w:sz="0" w:space="0" w:color="auto"/>
            <w:right w:val="none" w:sz="0" w:space="0" w:color="auto"/>
          </w:divBdr>
        </w:div>
        <w:div w:id="1624117686">
          <w:marLeft w:val="0"/>
          <w:marRight w:val="0"/>
          <w:marTop w:val="0"/>
          <w:marBottom w:val="0"/>
          <w:divBdr>
            <w:top w:val="none" w:sz="0" w:space="0" w:color="auto"/>
            <w:left w:val="none" w:sz="0" w:space="0" w:color="auto"/>
            <w:bottom w:val="none" w:sz="0" w:space="0" w:color="auto"/>
            <w:right w:val="none" w:sz="0" w:space="0" w:color="auto"/>
          </w:divBdr>
        </w:div>
      </w:divsChild>
    </w:div>
    <w:div w:id="20305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C22637-8BED-4E77-AF04-D6658F20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5797</Words>
  <Characters>33044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White</dc:creator>
  <cp:keywords/>
  <dc:description/>
  <cp:lastModifiedBy>Margaret Kemp</cp:lastModifiedBy>
  <cp:revision>3</cp:revision>
  <dcterms:created xsi:type="dcterms:W3CDTF">2022-05-03T18:30:00Z</dcterms:created>
  <dcterms:modified xsi:type="dcterms:W3CDTF">2022-05-03T18:44:00Z</dcterms:modified>
  <cp:contentStatus/>
</cp:coreProperties>
</file>