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B597" w14:textId="47196EDF" w:rsidR="00E932F1" w:rsidRDefault="00314647" w:rsidP="00323DE5">
      <w:pPr>
        <w:spacing w:after="0" w:line="240" w:lineRule="auto"/>
        <w:rPr>
          <w:rFonts w:ascii="Arial" w:hAnsi="Arial" w:cs="Arial"/>
          <w:b/>
          <w:bCs/>
          <w:sz w:val="24"/>
          <w:szCs w:val="24"/>
        </w:rPr>
      </w:pPr>
      <w:r w:rsidRPr="00EE4B07">
        <w:rPr>
          <w:rFonts w:ascii="Arial" w:hAnsi="Arial" w:cs="Arial"/>
          <w:b/>
          <w:bCs/>
          <w:sz w:val="24"/>
          <w:szCs w:val="24"/>
        </w:rPr>
        <w:t xml:space="preserve">BRA Bulletin </w:t>
      </w:r>
      <w:r w:rsidR="00EE4B07" w:rsidRPr="00EE4B07">
        <w:rPr>
          <w:rFonts w:ascii="Arial" w:hAnsi="Arial" w:cs="Arial"/>
          <w:b/>
          <w:bCs/>
          <w:sz w:val="24"/>
          <w:szCs w:val="24"/>
        </w:rPr>
        <w:t>July 2022</w:t>
      </w:r>
      <w:r w:rsidR="00532222">
        <w:rPr>
          <w:rFonts w:ascii="Arial" w:hAnsi="Arial" w:cs="Arial"/>
          <w:b/>
          <w:bCs/>
          <w:sz w:val="24"/>
          <w:szCs w:val="24"/>
        </w:rPr>
        <w:t xml:space="preserve">  </w:t>
      </w:r>
    </w:p>
    <w:p w14:paraId="35BF2CC4" w14:textId="77777777" w:rsidR="00323DE5" w:rsidRPr="00EE4B07" w:rsidRDefault="00323DE5" w:rsidP="00323DE5">
      <w:pPr>
        <w:spacing w:after="0" w:line="240" w:lineRule="auto"/>
        <w:rPr>
          <w:rFonts w:ascii="Arial" w:hAnsi="Arial" w:cs="Arial"/>
          <w:b/>
          <w:bCs/>
          <w:sz w:val="24"/>
          <w:szCs w:val="24"/>
        </w:rPr>
      </w:pPr>
    </w:p>
    <w:p w14:paraId="4AE733F4" w14:textId="1686CBBE" w:rsidR="001A4220" w:rsidRDefault="007E69AE" w:rsidP="00323DE5">
      <w:pPr>
        <w:spacing w:after="0" w:line="240" w:lineRule="auto"/>
        <w:rPr>
          <w:rFonts w:ascii="Arial" w:hAnsi="Arial" w:cs="Arial"/>
          <w:sz w:val="24"/>
          <w:szCs w:val="24"/>
        </w:rPr>
      </w:pPr>
      <w:r w:rsidRPr="001A4220">
        <w:rPr>
          <w:rFonts w:ascii="Arial" w:hAnsi="Arial" w:cs="Arial"/>
          <w:sz w:val="24"/>
          <w:szCs w:val="24"/>
        </w:rPr>
        <w:t xml:space="preserve">Dear </w:t>
      </w:r>
      <w:r w:rsidR="001A4220">
        <w:rPr>
          <w:rFonts w:ascii="Arial" w:hAnsi="Arial" w:cs="Arial"/>
          <w:sz w:val="24"/>
          <w:szCs w:val="24"/>
        </w:rPr>
        <w:t>M</w:t>
      </w:r>
      <w:r w:rsidRPr="001A4220">
        <w:rPr>
          <w:rFonts w:ascii="Arial" w:hAnsi="Arial" w:cs="Arial"/>
          <w:sz w:val="24"/>
          <w:szCs w:val="24"/>
        </w:rPr>
        <w:t>ember</w:t>
      </w:r>
    </w:p>
    <w:p w14:paraId="4C42FE4E" w14:textId="77777777" w:rsidR="00323DE5" w:rsidRDefault="00323DE5" w:rsidP="00323DE5">
      <w:pPr>
        <w:spacing w:after="0" w:line="240" w:lineRule="auto"/>
        <w:rPr>
          <w:rFonts w:ascii="Arial" w:hAnsi="Arial" w:cs="Arial"/>
          <w:sz w:val="24"/>
          <w:szCs w:val="24"/>
        </w:rPr>
      </w:pPr>
    </w:p>
    <w:p w14:paraId="57AB63A9" w14:textId="4122DEB6" w:rsidR="00B0144D" w:rsidRDefault="00EC3146" w:rsidP="00323DE5">
      <w:pPr>
        <w:spacing w:after="0" w:line="240" w:lineRule="auto"/>
        <w:rPr>
          <w:rFonts w:ascii="Arial" w:hAnsi="Arial" w:cs="Arial"/>
          <w:sz w:val="24"/>
          <w:szCs w:val="24"/>
        </w:rPr>
      </w:pPr>
      <w:r>
        <w:rPr>
          <w:rFonts w:ascii="Arial" w:hAnsi="Arial" w:cs="Arial"/>
          <w:sz w:val="24"/>
          <w:szCs w:val="24"/>
        </w:rPr>
        <w:t>Following an extremely active period during the past couple of months, t</w:t>
      </w:r>
      <w:r w:rsidR="00994F02">
        <w:rPr>
          <w:rFonts w:ascii="Arial" w:hAnsi="Arial" w:cs="Arial"/>
          <w:sz w:val="24"/>
          <w:szCs w:val="24"/>
        </w:rPr>
        <w:t xml:space="preserve">his bulletin </w:t>
      </w:r>
      <w:r w:rsidR="0074026A">
        <w:rPr>
          <w:rFonts w:ascii="Arial" w:hAnsi="Arial" w:cs="Arial"/>
          <w:sz w:val="24"/>
          <w:szCs w:val="24"/>
        </w:rPr>
        <w:t xml:space="preserve">gives an update on </w:t>
      </w:r>
      <w:r>
        <w:rPr>
          <w:rFonts w:ascii="Arial" w:hAnsi="Arial" w:cs="Arial"/>
          <w:sz w:val="24"/>
          <w:szCs w:val="24"/>
        </w:rPr>
        <w:t>several</w:t>
      </w:r>
      <w:r w:rsidR="0074026A">
        <w:rPr>
          <w:rFonts w:ascii="Arial" w:hAnsi="Arial" w:cs="Arial"/>
          <w:sz w:val="24"/>
          <w:szCs w:val="24"/>
        </w:rPr>
        <w:t xml:space="preserve"> planning applications in the village.</w:t>
      </w:r>
    </w:p>
    <w:p w14:paraId="71C6C6ED" w14:textId="77777777" w:rsidR="00323DE5" w:rsidRDefault="00323DE5" w:rsidP="00323DE5">
      <w:pPr>
        <w:spacing w:after="0" w:line="240" w:lineRule="auto"/>
        <w:rPr>
          <w:rFonts w:ascii="Arial" w:hAnsi="Arial" w:cs="Arial"/>
          <w:sz w:val="24"/>
          <w:szCs w:val="24"/>
        </w:rPr>
      </w:pPr>
    </w:p>
    <w:p w14:paraId="740B91BB" w14:textId="77777777" w:rsidR="009A11AD" w:rsidRDefault="001A4220" w:rsidP="00323DE5">
      <w:pPr>
        <w:pStyle w:val="ListParagraph"/>
        <w:spacing w:after="0" w:line="240" w:lineRule="auto"/>
        <w:ind w:left="0"/>
        <w:rPr>
          <w:rFonts w:ascii="Arial" w:hAnsi="Arial" w:cs="Arial"/>
          <w:sz w:val="24"/>
          <w:szCs w:val="24"/>
        </w:rPr>
      </w:pPr>
      <w:r w:rsidRPr="00994F02">
        <w:rPr>
          <w:rFonts w:ascii="Arial" w:hAnsi="Arial" w:cs="Arial"/>
          <w:b/>
          <w:bCs/>
          <w:sz w:val="24"/>
          <w:szCs w:val="24"/>
          <w:u w:val="single"/>
        </w:rPr>
        <w:t>Bristol Airport</w:t>
      </w:r>
      <w:r w:rsidRPr="00082152">
        <w:rPr>
          <w:rFonts w:ascii="Arial" w:hAnsi="Arial" w:cs="Arial"/>
          <w:sz w:val="24"/>
          <w:szCs w:val="24"/>
        </w:rPr>
        <w:t xml:space="preserve"> </w:t>
      </w:r>
    </w:p>
    <w:p w14:paraId="662755A6" w14:textId="77777777" w:rsidR="009A11AD" w:rsidRDefault="009A11AD" w:rsidP="00323DE5">
      <w:pPr>
        <w:pStyle w:val="ListParagraph"/>
        <w:spacing w:after="0" w:line="240" w:lineRule="auto"/>
        <w:ind w:left="0"/>
        <w:rPr>
          <w:rFonts w:ascii="Arial" w:hAnsi="Arial" w:cs="Arial"/>
          <w:sz w:val="24"/>
          <w:szCs w:val="24"/>
        </w:rPr>
      </w:pPr>
    </w:p>
    <w:p w14:paraId="5CDAA5ED" w14:textId="7AE2B42E" w:rsidR="001A4220" w:rsidRDefault="001A4220" w:rsidP="00323DE5">
      <w:pPr>
        <w:pStyle w:val="ListParagraph"/>
        <w:spacing w:after="0" w:line="240" w:lineRule="auto"/>
        <w:ind w:left="0"/>
        <w:rPr>
          <w:rFonts w:ascii="Arial" w:hAnsi="Arial" w:cs="Arial"/>
          <w:sz w:val="24"/>
          <w:szCs w:val="24"/>
        </w:rPr>
      </w:pPr>
      <w:r w:rsidRPr="00082152">
        <w:rPr>
          <w:rFonts w:ascii="Arial" w:hAnsi="Arial" w:cs="Arial"/>
          <w:sz w:val="24"/>
          <w:szCs w:val="24"/>
        </w:rPr>
        <w:t>After the long Inquiry</w:t>
      </w:r>
      <w:r w:rsidR="00EC3146">
        <w:rPr>
          <w:rFonts w:ascii="Arial" w:hAnsi="Arial" w:cs="Arial"/>
          <w:sz w:val="24"/>
          <w:szCs w:val="24"/>
        </w:rPr>
        <w:t xml:space="preserve"> held between July and October</w:t>
      </w:r>
      <w:r w:rsidR="002900A4" w:rsidRPr="00082152">
        <w:rPr>
          <w:rFonts w:ascii="Arial" w:hAnsi="Arial" w:cs="Arial"/>
          <w:sz w:val="24"/>
          <w:szCs w:val="24"/>
        </w:rPr>
        <w:t xml:space="preserve"> last year,</w:t>
      </w:r>
      <w:r w:rsidRPr="00082152">
        <w:rPr>
          <w:rFonts w:ascii="Arial" w:hAnsi="Arial" w:cs="Arial"/>
          <w:sz w:val="24"/>
          <w:szCs w:val="24"/>
        </w:rPr>
        <w:t xml:space="preserve"> the Inspector</w:t>
      </w:r>
      <w:r w:rsidR="002900A4" w:rsidRPr="00082152">
        <w:rPr>
          <w:rFonts w:ascii="Arial" w:hAnsi="Arial" w:cs="Arial"/>
          <w:sz w:val="24"/>
          <w:szCs w:val="24"/>
        </w:rPr>
        <w:t xml:space="preserve">, in Feb 2022, </w:t>
      </w:r>
      <w:r w:rsidRPr="00082152">
        <w:rPr>
          <w:rFonts w:ascii="Arial" w:hAnsi="Arial" w:cs="Arial"/>
          <w:sz w:val="24"/>
          <w:szCs w:val="24"/>
        </w:rPr>
        <w:t>decided</w:t>
      </w:r>
      <w:r w:rsidR="002900A4" w:rsidRPr="00082152">
        <w:rPr>
          <w:rFonts w:ascii="Arial" w:hAnsi="Arial" w:cs="Arial"/>
          <w:sz w:val="24"/>
          <w:szCs w:val="24"/>
        </w:rPr>
        <w:t xml:space="preserve"> </w:t>
      </w:r>
      <w:r w:rsidRPr="00082152">
        <w:rPr>
          <w:rFonts w:ascii="Arial" w:hAnsi="Arial" w:cs="Arial"/>
          <w:sz w:val="24"/>
          <w:szCs w:val="24"/>
        </w:rPr>
        <w:t>in favour of the Appeal by Bristol Airport, allowing it to expand up to 12 million passengers pa. NSC said it would not contest this decision. However, the process has not quite ended!</w:t>
      </w:r>
    </w:p>
    <w:p w14:paraId="7F6A3BE3" w14:textId="77777777" w:rsidR="00323DE5" w:rsidRPr="00082152" w:rsidRDefault="00323DE5" w:rsidP="00323DE5">
      <w:pPr>
        <w:pStyle w:val="ListParagraph"/>
        <w:spacing w:after="0" w:line="240" w:lineRule="auto"/>
        <w:ind w:left="0"/>
        <w:rPr>
          <w:rFonts w:ascii="Arial" w:hAnsi="Arial" w:cs="Arial"/>
          <w:sz w:val="24"/>
          <w:szCs w:val="24"/>
        </w:rPr>
      </w:pPr>
    </w:p>
    <w:p w14:paraId="237549DB" w14:textId="3A883F7B" w:rsidR="00FD652D" w:rsidRDefault="00FE5AC3" w:rsidP="00323DE5">
      <w:pPr>
        <w:spacing w:after="0" w:line="240" w:lineRule="auto"/>
        <w:rPr>
          <w:rFonts w:ascii="Arial" w:hAnsi="Arial" w:cs="Arial"/>
          <w:sz w:val="24"/>
          <w:szCs w:val="24"/>
        </w:rPr>
      </w:pPr>
      <w:r w:rsidRPr="00FE5AC3">
        <w:rPr>
          <w:rFonts w:ascii="Arial" w:hAnsi="Arial" w:cs="Arial"/>
          <w:sz w:val="24"/>
          <w:szCs w:val="24"/>
        </w:rPr>
        <w:t xml:space="preserve">One of the very active opposition bodies, Bristol Airport Action Network (BAAN) has collected sufficient funds </w:t>
      </w:r>
      <w:r>
        <w:rPr>
          <w:rFonts w:ascii="Arial" w:hAnsi="Arial" w:cs="Arial"/>
          <w:sz w:val="24"/>
          <w:szCs w:val="24"/>
        </w:rPr>
        <w:t xml:space="preserve">to obtain a </w:t>
      </w:r>
      <w:r w:rsidRPr="002900A4">
        <w:rPr>
          <w:rFonts w:ascii="Arial" w:hAnsi="Arial" w:cs="Arial"/>
          <w:sz w:val="24"/>
          <w:szCs w:val="24"/>
        </w:rPr>
        <w:t>Judicial Review which </w:t>
      </w:r>
      <w:r w:rsidR="002900A4">
        <w:rPr>
          <w:rFonts w:ascii="Arial" w:hAnsi="Arial" w:cs="Arial"/>
          <w:sz w:val="24"/>
          <w:szCs w:val="24"/>
        </w:rPr>
        <w:t>has been</w:t>
      </w:r>
      <w:r w:rsidRPr="002900A4">
        <w:rPr>
          <w:rFonts w:ascii="Arial" w:hAnsi="Arial" w:cs="Arial"/>
          <w:sz w:val="24"/>
          <w:szCs w:val="24"/>
        </w:rPr>
        <w:t xml:space="preserve"> set for </w:t>
      </w:r>
      <w:r w:rsidRPr="00082152">
        <w:rPr>
          <w:rFonts w:ascii="Arial" w:hAnsi="Arial" w:cs="Arial"/>
          <w:b/>
          <w:bCs/>
          <w:sz w:val="24"/>
          <w:szCs w:val="24"/>
        </w:rPr>
        <w:t xml:space="preserve">November </w:t>
      </w:r>
      <w:r w:rsidR="00FB2D0D">
        <w:rPr>
          <w:rFonts w:ascii="Arial" w:hAnsi="Arial" w:cs="Arial"/>
          <w:b/>
          <w:bCs/>
          <w:sz w:val="24"/>
          <w:szCs w:val="24"/>
        </w:rPr>
        <w:t>8</w:t>
      </w:r>
      <w:r w:rsidRPr="00FB2D0D">
        <w:rPr>
          <w:rFonts w:ascii="Arial" w:hAnsi="Arial" w:cs="Arial"/>
          <w:b/>
          <w:bCs/>
          <w:sz w:val="24"/>
          <w:szCs w:val="24"/>
          <w:vertAlign w:val="superscript"/>
        </w:rPr>
        <w:t>th</w:t>
      </w:r>
      <w:r w:rsidR="00FB2D0D">
        <w:rPr>
          <w:rFonts w:ascii="Arial" w:hAnsi="Arial" w:cs="Arial"/>
          <w:b/>
          <w:bCs/>
          <w:sz w:val="24"/>
          <w:szCs w:val="24"/>
        </w:rPr>
        <w:t xml:space="preserve"> and 9</w:t>
      </w:r>
      <w:r w:rsidR="00FB2D0D" w:rsidRPr="00FB2D0D">
        <w:rPr>
          <w:rFonts w:ascii="Arial" w:hAnsi="Arial" w:cs="Arial"/>
          <w:b/>
          <w:bCs/>
          <w:sz w:val="24"/>
          <w:szCs w:val="24"/>
          <w:vertAlign w:val="superscript"/>
        </w:rPr>
        <w:t>th</w:t>
      </w:r>
      <w:r w:rsidR="00FB2D0D">
        <w:rPr>
          <w:rFonts w:ascii="Arial" w:hAnsi="Arial" w:cs="Arial"/>
          <w:b/>
          <w:bCs/>
          <w:sz w:val="24"/>
          <w:szCs w:val="24"/>
        </w:rPr>
        <w:t xml:space="preserve"> </w:t>
      </w:r>
      <w:r w:rsidR="00323DE5">
        <w:rPr>
          <w:rFonts w:ascii="Arial" w:hAnsi="Arial" w:cs="Arial"/>
          <w:b/>
          <w:bCs/>
          <w:sz w:val="24"/>
          <w:szCs w:val="24"/>
        </w:rPr>
        <w:t xml:space="preserve">of </w:t>
      </w:r>
      <w:r w:rsidRPr="00082152">
        <w:rPr>
          <w:rFonts w:ascii="Arial" w:hAnsi="Arial" w:cs="Arial"/>
          <w:b/>
          <w:bCs/>
          <w:sz w:val="24"/>
          <w:szCs w:val="24"/>
        </w:rPr>
        <w:t>2022</w:t>
      </w:r>
      <w:r w:rsidRPr="002900A4">
        <w:rPr>
          <w:rFonts w:ascii="Arial" w:hAnsi="Arial" w:cs="Arial"/>
          <w:sz w:val="24"/>
          <w:szCs w:val="24"/>
        </w:rPr>
        <w:t xml:space="preserve">. This will be heard by a senior </w:t>
      </w:r>
      <w:r w:rsidRPr="00FE5AC3">
        <w:rPr>
          <w:rFonts w:ascii="Arial" w:hAnsi="Arial" w:cs="Arial"/>
          <w:sz w:val="24"/>
          <w:szCs w:val="24"/>
        </w:rPr>
        <w:t xml:space="preserve">High Court </w:t>
      </w:r>
      <w:r>
        <w:rPr>
          <w:rFonts w:ascii="Arial" w:hAnsi="Arial" w:cs="Arial"/>
          <w:sz w:val="24"/>
          <w:szCs w:val="24"/>
        </w:rPr>
        <w:t>judge and be held in the Bristol Civic Justice Centre</w:t>
      </w:r>
      <w:r w:rsidR="00082152">
        <w:rPr>
          <w:rFonts w:ascii="Arial" w:hAnsi="Arial" w:cs="Arial"/>
          <w:sz w:val="24"/>
          <w:szCs w:val="24"/>
        </w:rPr>
        <w:t>, Redcliffe Street</w:t>
      </w:r>
      <w:r>
        <w:rPr>
          <w:rFonts w:ascii="Arial" w:hAnsi="Arial" w:cs="Arial"/>
          <w:sz w:val="24"/>
          <w:szCs w:val="24"/>
        </w:rPr>
        <w:t xml:space="preserve">. </w:t>
      </w:r>
      <w:r w:rsidRPr="00FE5AC3">
        <w:rPr>
          <w:rFonts w:ascii="Arial" w:hAnsi="Arial" w:cs="Arial"/>
          <w:sz w:val="24"/>
          <w:szCs w:val="24"/>
        </w:rPr>
        <w:t xml:space="preserve"> </w:t>
      </w:r>
      <w:r w:rsidR="00FD652D" w:rsidRPr="00082152">
        <w:rPr>
          <w:rFonts w:ascii="Arial" w:hAnsi="Arial" w:cs="Arial"/>
          <w:sz w:val="24"/>
          <w:szCs w:val="24"/>
        </w:rPr>
        <w:t xml:space="preserve">Members of the public may attend, but we understand that there is no opportunity for further comments, as the </w:t>
      </w:r>
      <w:r w:rsidR="001F392C" w:rsidRPr="00082152">
        <w:rPr>
          <w:rFonts w:ascii="Arial" w:hAnsi="Arial" w:cs="Arial"/>
          <w:sz w:val="24"/>
          <w:szCs w:val="24"/>
        </w:rPr>
        <w:t>hearing will concentrate on legalities</w:t>
      </w:r>
      <w:r w:rsidR="008B056F" w:rsidRPr="00082152">
        <w:rPr>
          <w:rFonts w:ascii="Arial" w:hAnsi="Arial" w:cs="Arial"/>
          <w:sz w:val="24"/>
          <w:szCs w:val="24"/>
        </w:rPr>
        <w:t>.</w:t>
      </w:r>
      <w:r w:rsidR="00082152">
        <w:rPr>
          <w:rFonts w:ascii="Arial" w:hAnsi="Arial" w:cs="Arial"/>
          <w:sz w:val="24"/>
          <w:szCs w:val="24"/>
        </w:rPr>
        <w:t xml:space="preserve"> More news nearer the date.</w:t>
      </w:r>
    </w:p>
    <w:p w14:paraId="72D5B859" w14:textId="77777777" w:rsidR="00323DE5" w:rsidRDefault="00323DE5" w:rsidP="00323DE5">
      <w:pPr>
        <w:spacing w:after="0" w:line="240" w:lineRule="auto"/>
        <w:rPr>
          <w:rFonts w:ascii="Arial" w:hAnsi="Arial" w:cs="Arial"/>
          <w:sz w:val="24"/>
          <w:szCs w:val="24"/>
        </w:rPr>
      </w:pPr>
    </w:p>
    <w:p w14:paraId="7A5C5A36" w14:textId="0C0E2493" w:rsidR="00A80141" w:rsidRDefault="00A80141" w:rsidP="00323DE5">
      <w:pPr>
        <w:spacing w:after="0" w:line="240" w:lineRule="auto"/>
        <w:rPr>
          <w:rFonts w:ascii="Arial" w:hAnsi="Arial" w:cs="Arial"/>
          <w:b/>
          <w:bCs/>
          <w:sz w:val="24"/>
          <w:szCs w:val="24"/>
          <w:u w:val="single"/>
        </w:rPr>
      </w:pPr>
      <w:r w:rsidRPr="00994F02">
        <w:rPr>
          <w:rFonts w:ascii="Arial" w:hAnsi="Arial" w:cs="Arial"/>
          <w:b/>
          <w:bCs/>
          <w:sz w:val="24"/>
          <w:szCs w:val="24"/>
          <w:u w:val="single"/>
        </w:rPr>
        <w:t>Housing Numbers</w:t>
      </w:r>
      <w:r w:rsidR="0065745B" w:rsidRPr="00994F02">
        <w:rPr>
          <w:rFonts w:ascii="Arial" w:hAnsi="Arial" w:cs="Arial"/>
          <w:b/>
          <w:bCs/>
          <w:sz w:val="24"/>
          <w:szCs w:val="24"/>
          <w:u w:val="single"/>
        </w:rPr>
        <w:t>, the Local Plan</w:t>
      </w:r>
      <w:r w:rsidRPr="00994F02">
        <w:rPr>
          <w:rFonts w:ascii="Arial" w:hAnsi="Arial" w:cs="Arial"/>
          <w:b/>
          <w:bCs/>
          <w:sz w:val="24"/>
          <w:szCs w:val="24"/>
          <w:u w:val="single"/>
        </w:rPr>
        <w:t xml:space="preserve"> and Land Supply </w:t>
      </w:r>
    </w:p>
    <w:p w14:paraId="159DC0CB" w14:textId="77777777" w:rsidR="00323DE5" w:rsidRPr="00994F02" w:rsidRDefault="00323DE5" w:rsidP="00323DE5">
      <w:pPr>
        <w:spacing w:after="0" w:line="240" w:lineRule="auto"/>
        <w:rPr>
          <w:rFonts w:ascii="Arial" w:hAnsi="Arial" w:cs="Arial"/>
          <w:b/>
          <w:bCs/>
          <w:sz w:val="24"/>
          <w:szCs w:val="24"/>
          <w:u w:val="single"/>
        </w:rPr>
      </w:pPr>
    </w:p>
    <w:p w14:paraId="5F385EE7" w14:textId="617F488A" w:rsidR="00A80141" w:rsidRDefault="00A80141" w:rsidP="00323DE5">
      <w:pPr>
        <w:spacing w:after="0" w:line="240" w:lineRule="auto"/>
        <w:rPr>
          <w:rFonts w:ascii="Arial" w:hAnsi="Arial" w:cs="Arial"/>
          <w:sz w:val="24"/>
          <w:szCs w:val="24"/>
        </w:rPr>
      </w:pPr>
      <w:r>
        <w:rPr>
          <w:rFonts w:ascii="Arial" w:hAnsi="Arial" w:cs="Arial"/>
          <w:sz w:val="24"/>
          <w:szCs w:val="24"/>
        </w:rPr>
        <w:t xml:space="preserve">This is a complex subject, which has a crucial bearing on the North Somerset Local Plan. </w:t>
      </w:r>
      <w:r w:rsidRPr="00EC3146">
        <w:rPr>
          <w:rFonts w:ascii="Arial" w:hAnsi="Arial" w:cs="Arial"/>
          <w:sz w:val="24"/>
          <w:szCs w:val="24"/>
          <w:u w:val="single"/>
        </w:rPr>
        <w:t>Housing requirements</w:t>
      </w:r>
      <w:r>
        <w:rPr>
          <w:rFonts w:ascii="Arial" w:hAnsi="Arial" w:cs="Arial"/>
          <w:sz w:val="24"/>
          <w:szCs w:val="24"/>
        </w:rPr>
        <w:t xml:space="preserve"> are set </w:t>
      </w:r>
      <w:r w:rsidR="0074026A">
        <w:rPr>
          <w:rFonts w:ascii="Arial" w:hAnsi="Arial" w:cs="Arial"/>
          <w:sz w:val="24"/>
          <w:szCs w:val="24"/>
        </w:rPr>
        <w:t xml:space="preserve">by central government </w:t>
      </w:r>
      <w:r>
        <w:rPr>
          <w:rFonts w:ascii="Arial" w:hAnsi="Arial" w:cs="Arial"/>
          <w:sz w:val="24"/>
          <w:szCs w:val="24"/>
        </w:rPr>
        <w:t>for Planning Authorities, which in our case</w:t>
      </w:r>
      <w:r w:rsidR="0074026A">
        <w:rPr>
          <w:rFonts w:ascii="Arial" w:hAnsi="Arial" w:cs="Arial"/>
          <w:sz w:val="24"/>
          <w:szCs w:val="24"/>
        </w:rPr>
        <w:t xml:space="preserve"> </w:t>
      </w:r>
      <w:r w:rsidR="00323DE5">
        <w:rPr>
          <w:rFonts w:ascii="Arial" w:hAnsi="Arial" w:cs="Arial"/>
          <w:sz w:val="24"/>
          <w:szCs w:val="24"/>
        </w:rPr>
        <w:t>is North</w:t>
      </w:r>
      <w:r>
        <w:rPr>
          <w:rFonts w:ascii="Arial" w:hAnsi="Arial" w:cs="Arial"/>
          <w:sz w:val="24"/>
          <w:szCs w:val="24"/>
        </w:rPr>
        <w:t xml:space="preserve"> Somerset Council (NSC)</w:t>
      </w:r>
      <w:r w:rsidR="0065745B">
        <w:rPr>
          <w:rFonts w:ascii="Arial" w:hAnsi="Arial" w:cs="Arial"/>
          <w:sz w:val="24"/>
          <w:szCs w:val="24"/>
        </w:rPr>
        <w:t xml:space="preserve">. </w:t>
      </w:r>
      <w:r w:rsidR="0065745B" w:rsidRPr="00EC3146">
        <w:rPr>
          <w:rFonts w:ascii="Arial" w:hAnsi="Arial" w:cs="Arial"/>
          <w:b/>
          <w:bCs/>
          <w:sz w:val="24"/>
          <w:szCs w:val="24"/>
        </w:rPr>
        <w:t xml:space="preserve">For the Local Plan 2023-38, the requirement </w:t>
      </w:r>
      <w:r w:rsidR="00323DE5" w:rsidRPr="00EC3146">
        <w:rPr>
          <w:rFonts w:ascii="Arial" w:hAnsi="Arial" w:cs="Arial"/>
          <w:b/>
          <w:bCs/>
          <w:sz w:val="24"/>
          <w:szCs w:val="24"/>
        </w:rPr>
        <w:t>is 20,085</w:t>
      </w:r>
      <w:r w:rsidR="0065745B" w:rsidRPr="00EC3146">
        <w:rPr>
          <w:rFonts w:ascii="Arial" w:hAnsi="Arial" w:cs="Arial"/>
          <w:b/>
          <w:bCs/>
          <w:sz w:val="24"/>
          <w:szCs w:val="24"/>
        </w:rPr>
        <w:t xml:space="preserve"> houses</w:t>
      </w:r>
      <w:r w:rsidR="0065745B">
        <w:rPr>
          <w:rFonts w:ascii="Arial" w:hAnsi="Arial" w:cs="Arial"/>
          <w:sz w:val="24"/>
          <w:szCs w:val="24"/>
        </w:rPr>
        <w:t>. The draft Local Plan produced by NSC currently shows 18,0</w:t>
      </w:r>
      <w:r w:rsidR="00B144F3">
        <w:rPr>
          <w:rFonts w:ascii="Arial" w:hAnsi="Arial" w:cs="Arial"/>
          <w:sz w:val="24"/>
          <w:szCs w:val="24"/>
        </w:rPr>
        <w:t>46</w:t>
      </w:r>
      <w:r w:rsidR="0065745B">
        <w:rPr>
          <w:rFonts w:ascii="Arial" w:hAnsi="Arial" w:cs="Arial"/>
          <w:sz w:val="24"/>
          <w:szCs w:val="24"/>
        </w:rPr>
        <w:t>, which includes 1100 houses for Backwell, and still falls short of the target. The centrally imposed targets have b</w:t>
      </w:r>
      <w:r w:rsidR="00F14861">
        <w:rPr>
          <w:rFonts w:ascii="Arial" w:hAnsi="Arial" w:cs="Arial"/>
          <w:sz w:val="24"/>
          <w:szCs w:val="24"/>
        </w:rPr>
        <w:t>e</w:t>
      </w:r>
      <w:r w:rsidR="0065745B">
        <w:rPr>
          <w:rFonts w:ascii="Arial" w:hAnsi="Arial" w:cs="Arial"/>
          <w:sz w:val="24"/>
          <w:szCs w:val="24"/>
        </w:rPr>
        <w:t xml:space="preserve">en </w:t>
      </w:r>
      <w:r w:rsidR="00F14861">
        <w:rPr>
          <w:rFonts w:ascii="Arial" w:hAnsi="Arial" w:cs="Arial"/>
          <w:sz w:val="24"/>
          <w:szCs w:val="24"/>
        </w:rPr>
        <w:t xml:space="preserve">widely </w:t>
      </w:r>
      <w:r w:rsidR="0065745B">
        <w:rPr>
          <w:rFonts w:ascii="Arial" w:hAnsi="Arial" w:cs="Arial"/>
          <w:sz w:val="24"/>
          <w:szCs w:val="24"/>
        </w:rPr>
        <w:t xml:space="preserve">challenged, and our MP, Liam Fox has spoken against the impact on North Somerset in </w:t>
      </w:r>
      <w:r w:rsidR="00F14861">
        <w:rPr>
          <w:rFonts w:ascii="Arial" w:hAnsi="Arial" w:cs="Arial"/>
          <w:sz w:val="24"/>
          <w:szCs w:val="24"/>
        </w:rPr>
        <w:t>Parliament. It is felt</w:t>
      </w:r>
      <w:r w:rsidR="0074026A">
        <w:rPr>
          <w:rFonts w:ascii="Arial" w:hAnsi="Arial" w:cs="Arial"/>
          <w:sz w:val="24"/>
          <w:szCs w:val="24"/>
        </w:rPr>
        <w:t xml:space="preserve"> by many </w:t>
      </w:r>
      <w:r w:rsidR="00F14861">
        <w:rPr>
          <w:rFonts w:ascii="Arial" w:hAnsi="Arial" w:cs="Arial"/>
          <w:sz w:val="24"/>
          <w:szCs w:val="24"/>
        </w:rPr>
        <w:t xml:space="preserve">that North Somerset (NS) has been given an unfair and unachievable target. </w:t>
      </w:r>
      <w:r w:rsidR="00F87335">
        <w:rPr>
          <w:rFonts w:ascii="Arial" w:hAnsi="Arial" w:cs="Arial"/>
          <w:sz w:val="24"/>
          <w:szCs w:val="24"/>
        </w:rPr>
        <w:t xml:space="preserve">The area is coping with significant, and character changing developments already, let alone much more in the draft Local Plan. </w:t>
      </w:r>
      <w:r w:rsidR="00F14861">
        <w:rPr>
          <w:rFonts w:ascii="Arial" w:hAnsi="Arial" w:cs="Arial"/>
          <w:sz w:val="24"/>
          <w:szCs w:val="24"/>
        </w:rPr>
        <w:t xml:space="preserve">It has also been suggested that the targets should not be considered as absolutely fixed, but some shortfall </w:t>
      </w:r>
      <w:r w:rsidR="00EC3146">
        <w:rPr>
          <w:rFonts w:ascii="Arial" w:hAnsi="Arial" w:cs="Arial"/>
          <w:sz w:val="24"/>
          <w:szCs w:val="24"/>
        </w:rPr>
        <w:t>sh</w:t>
      </w:r>
      <w:r w:rsidR="00F14861">
        <w:rPr>
          <w:rFonts w:ascii="Arial" w:hAnsi="Arial" w:cs="Arial"/>
          <w:sz w:val="24"/>
          <w:szCs w:val="24"/>
        </w:rPr>
        <w:t xml:space="preserve">ould be allowed under certain circumstances. A review is possible, but at the moment </w:t>
      </w:r>
      <w:r w:rsidR="00DF439C">
        <w:rPr>
          <w:rFonts w:ascii="Arial" w:hAnsi="Arial" w:cs="Arial"/>
          <w:sz w:val="24"/>
          <w:szCs w:val="24"/>
        </w:rPr>
        <w:t>NSC is working to achieve 20,0</w:t>
      </w:r>
      <w:r w:rsidR="00B144F3">
        <w:rPr>
          <w:rFonts w:ascii="Arial" w:hAnsi="Arial" w:cs="Arial"/>
          <w:sz w:val="24"/>
          <w:szCs w:val="24"/>
        </w:rPr>
        <w:t>85</w:t>
      </w:r>
      <w:r w:rsidR="00DF439C">
        <w:rPr>
          <w:rFonts w:ascii="Arial" w:hAnsi="Arial" w:cs="Arial"/>
          <w:sz w:val="24"/>
          <w:szCs w:val="24"/>
        </w:rPr>
        <w:t>.</w:t>
      </w:r>
    </w:p>
    <w:p w14:paraId="66013B50" w14:textId="77777777" w:rsidR="00323DE5" w:rsidRDefault="00323DE5" w:rsidP="00323DE5">
      <w:pPr>
        <w:spacing w:after="0" w:line="240" w:lineRule="auto"/>
        <w:rPr>
          <w:rFonts w:ascii="Arial" w:hAnsi="Arial" w:cs="Arial"/>
          <w:sz w:val="24"/>
          <w:szCs w:val="24"/>
        </w:rPr>
      </w:pPr>
    </w:p>
    <w:p w14:paraId="5A3C65D4" w14:textId="2098A4D3" w:rsidR="00735167" w:rsidRDefault="000E6082" w:rsidP="00323DE5">
      <w:pPr>
        <w:spacing w:after="0" w:line="240" w:lineRule="auto"/>
        <w:rPr>
          <w:rFonts w:ascii="Arial" w:hAnsi="Arial" w:cs="Arial"/>
          <w:sz w:val="24"/>
          <w:szCs w:val="24"/>
        </w:rPr>
      </w:pPr>
      <w:r>
        <w:rPr>
          <w:rFonts w:ascii="Arial" w:hAnsi="Arial" w:cs="Arial"/>
          <w:sz w:val="24"/>
          <w:szCs w:val="24"/>
        </w:rPr>
        <w:t>A</w:t>
      </w:r>
      <w:r w:rsidR="00DF439C">
        <w:rPr>
          <w:rFonts w:ascii="Arial" w:hAnsi="Arial" w:cs="Arial"/>
          <w:sz w:val="24"/>
          <w:szCs w:val="24"/>
        </w:rPr>
        <w:t>n earlier target is relevant</w:t>
      </w:r>
      <w:r>
        <w:rPr>
          <w:rFonts w:ascii="Arial" w:hAnsi="Arial" w:cs="Arial"/>
          <w:sz w:val="24"/>
          <w:szCs w:val="24"/>
        </w:rPr>
        <w:t xml:space="preserve"> for current applications</w:t>
      </w:r>
      <w:r w:rsidR="00DF439C">
        <w:rPr>
          <w:rFonts w:ascii="Arial" w:hAnsi="Arial" w:cs="Arial"/>
          <w:sz w:val="24"/>
          <w:szCs w:val="24"/>
        </w:rPr>
        <w:t xml:space="preserve">, and has produced a need to show a </w:t>
      </w:r>
      <w:r w:rsidR="00323DE5">
        <w:rPr>
          <w:rFonts w:ascii="Arial" w:hAnsi="Arial" w:cs="Arial"/>
          <w:sz w:val="24"/>
          <w:szCs w:val="24"/>
        </w:rPr>
        <w:t>5-year</w:t>
      </w:r>
      <w:r w:rsidR="00DF439C">
        <w:rPr>
          <w:rFonts w:ascii="Arial" w:hAnsi="Arial" w:cs="Arial"/>
          <w:sz w:val="24"/>
          <w:szCs w:val="24"/>
        </w:rPr>
        <w:t xml:space="preserve"> housing land supply of 7,308 houses over the period 2021 to 2026.</w:t>
      </w:r>
      <w:r>
        <w:rPr>
          <w:rFonts w:ascii="Arial" w:hAnsi="Arial" w:cs="Arial"/>
          <w:sz w:val="24"/>
          <w:szCs w:val="24"/>
        </w:rPr>
        <w:t xml:space="preserve"> Currently, NSC claims that it is able to show this number of houses can be delivered within the timescale, and its supply represents a </w:t>
      </w:r>
      <w:r w:rsidR="00323DE5">
        <w:rPr>
          <w:rFonts w:ascii="Arial" w:hAnsi="Arial" w:cs="Arial"/>
          <w:sz w:val="24"/>
          <w:szCs w:val="24"/>
        </w:rPr>
        <w:t>5.2-year</w:t>
      </w:r>
      <w:r>
        <w:rPr>
          <w:rFonts w:ascii="Arial" w:hAnsi="Arial" w:cs="Arial"/>
          <w:sz w:val="24"/>
          <w:szCs w:val="24"/>
        </w:rPr>
        <w:t xml:space="preserve"> supply. However, the Farleigh Fields</w:t>
      </w:r>
      <w:r w:rsidR="00DD742F">
        <w:rPr>
          <w:rFonts w:ascii="Arial" w:hAnsi="Arial" w:cs="Arial"/>
          <w:sz w:val="24"/>
          <w:szCs w:val="24"/>
        </w:rPr>
        <w:t xml:space="preserve"> Appeal</w:t>
      </w:r>
      <w:r>
        <w:rPr>
          <w:rFonts w:ascii="Arial" w:hAnsi="Arial" w:cs="Arial"/>
          <w:sz w:val="24"/>
          <w:szCs w:val="24"/>
        </w:rPr>
        <w:t xml:space="preserve"> Inspector considered this w</w:t>
      </w:r>
      <w:r w:rsidR="00B144F3">
        <w:rPr>
          <w:rFonts w:ascii="Arial" w:hAnsi="Arial" w:cs="Arial"/>
          <w:sz w:val="24"/>
          <w:szCs w:val="24"/>
        </w:rPr>
        <w:t>as</w:t>
      </w:r>
      <w:r w:rsidR="0074026A">
        <w:rPr>
          <w:rFonts w:ascii="Arial" w:hAnsi="Arial" w:cs="Arial"/>
          <w:sz w:val="24"/>
          <w:szCs w:val="24"/>
        </w:rPr>
        <w:t xml:space="preserve"> not </w:t>
      </w:r>
      <w:r>
        <w:rPr>
          <w:rFonts w:ascii="Arial" w:hAnsi="Arial" w:cs="Arial"/>
          <w:sz w:val="24"/>
          <w:szCs w:val="24"/>
        </w:rPr>
        <w:t>realistic and concluded that the supply was only 3.5 years</w:t>
      </w:r>
      <w:r w:rsidR="00B144F3">
        <w:rPr>
          <w:rFonts w:ascii="Arial" w:hAnsi="Arial" w:cs="Arial"/>
          <w:sz w:val="24"/>
          <w:szCs w:val="24"/>
        </w:rPr>
        <w:t xml:space="preserve">, given the inevitable delays </w:t>
      </w:r>
      <w:r w:rsidR="00323DE5">
        <w:rPr>
          <w:rFonts w:ascii="Arial" w:hAnsi="Arial" w:cs="Arial"/>
          <w:sz w:val="24"/>
          <w:szCs w:val="24"/>
        </w:rPr>
        <w:t>in planning</w:t>
      </w:r>
      <w:r w:rsidR="00B144F3">
        <w:rPr>
          <w:rFonts w:ascii="Arial" w:hAnsi="Arial" w:cs="Arial"/>
          <w:sz w:val="24"/>
          <w:szCs w:val="24"/>
        </w:rPr>
        <w:t xml:space="preserve"> and </w:t>
      </w:r>
      <w:r w:rsidR="00323DE5">
        <w:rPr>
          <w:rFonts w:ascii="Arial" w:hAnsi="Arial" w:cs="Arial"/>
          <w:sz w:val="24"/>
          <w:szCs w:val="24"/>
        </w:rPr>
        <w:t>building. This</w:t>
      </w:r>
      <w:r>
        <w:rPr>
          <w:rFonts w:ascii="Arial" w:hAnsi="Arial" w:cs="Arial"/>
          <w:sz w:val="24"/>
          <w:szCs w:val="24"/>
        </w:rPr>
        <w:t xml:space="preserve"> shortfall is serious and played </w:t>
      </w:r>
      <w:r w:rsidR="001B4FE4">
        <w:rPr>
          <w:rFonts w:ascii="Arial" w:hAnsi="Arial" w:cs="Arial"/>
          <w:sz w:val="24"/>
          <w:szCs w:val="24"/>
        </w:rPr>
        <w:t>a big part in the Farleigh Fields decision, and</w:t>
      </w:r>
      <w:r w:rsidR="00DD742F">
        <w:rPr>
          <w:rFonts w:ascii="Arial" w:hAnsi="Arial" w:cs="Arial"/>
          <w:sz w:val="24"/>
          <w:szCs w:val="24"/>
        </w:rPr>
        <w:t xml:space="preserve"> also </w:t>
      </w:r>
      <w:r w:rsidR="0074026A">
        <w:rPr>
          <w:rFonts w:ascii="Arial" w:hAnsi="Arial" w:cs="Arial"/>
          <w:sz w:val="24"/>
          <w:szCs w:val="24"/>
        </w:rPr>
        <w:t>others in North Somerset</w:t>
      </w:r>
      <w:r w:rsidR="00DD742F">
        <w:rPr>
          <w:rFonts w:ascii="Arial" w:hAnsi="Arial" w:cs="Arial"/>
          <w:sz w:val="24"/>
          <w:szCs w:val="24"/>
        </w:rPr>
        <w:t>. It</w:t>
      </w:r>
      <w:r w:rsidR="00323DE5">
        <w:rPr>
          <w:rFonts w:ascii="Arial" w:hAnsi="Arial" w:cs="Arial"/>
          <w:sz w:val="24"/>
          <w:szCs w:val="24"/>
        </w:rPr>
        <w:t xml:space="preserve"> is</w:t>
      </w:r>
      <w:r w:rsidR="001B4FE4">
        <w:rPr>
          <w:rFonts w:ascii="Arial" w:hAnsi="Arial" w:cs="Arial"/>
          <w:sz w:val="24"/>
          <w:szCs w:val="24"/>
        </w:rPr>
        <w:t xml:space="preserve"> an unattractive back</w:t>
      </w:r>
      <w:r w:rsidR="00DD742F">
        <w:rPr>
          <w:rFonts w:ascii="Arial" w:hAnsi="Arial" w:cs="Arial"/>
          <w:sz w:val="24"/>
          <w:szCs w:val="24"/>
        </w:rPr>
        <w:t>drop</w:t>
      </w:r>
      <w:r w:rsidR="001B4FE4">
        <w:rPr>
          <w:rFonts w:ascii="Arial" w:hAnsi="Arial" w:cs="Arial"/>
          <w:sz w:val="24"/>
          <w:szCs w:val="24"/>
        </w:rPr>
        <w:t xml:space="preserve"> </w:t>
      </w:r>
      <w:proofErr w:type="gramStart"/>
      <w:r w:rsidR="001B4FE4">
        <w:rPr>
          <w:rFonts w:ascii="Arial" w:hAnsi="Arial" w:cs="Arial"/>
          <w:sz w:val="24"/>
          <w:szCs w:val="24"/>
        </w:rPr>
        <w:t>for  the</w:t>
      </w:r>
      <w:proofErr w:type="gramEnd"/>
      <w:r w:rsidR="001B4FE4">
        <w:rPr>
          <w:rFonts w:ascii="Arial" w:hAnsi="Arial" w:cs="Arial"/>
          <w:sz w:val="24"/>
          <w:szCs w:val="24"/>
        </w:rPr>
        <w:t xml:space="preserve"> Rodney Road housing application.. </w:t>
      </w:r>
    </w:p>
    <w:p w14:paraId="14374C0D" w14:textId="77777777" w:rsidR="00323DE5" w:rsidRDefault="00323DE5" w:rsidP="00323DE5">
      <w:pPr>
        <w:spacing w:after="0" w:line="240" w:lineRule="auto"/>
        <w:rPr>
          <w:rFonts w:ascii="Arial" w:hAnsi="Arial" w:cs="Arial"/>
          <w:sz w:val="24"/>
          <w:szCs w:val="24"/>
        </w:rPr>
      </w:pPr>
    </w:p>
    <w:p w14:paraId="691D64D3" w14:textId="286D5861" w:rsidR="00735167" w:rsidRDefault="00735167" w:rsidP="00323DE5">
      <w:pPr>
        <w:spacing w:after="0" w:line="240" w:lineRule="auto"/>
        <w:rPr>
          <w:rFonts w:ascii="Arial" w:hAnsi="Arial" w:cs="Arial"/>
          <w:b/>
          <w:bCs/>
          <w:sz w:val="24"/>
          <w:szCs w:val="24"/>
          <w:u w:val="single"/>
        </w:rPr>
      </w:pPr>
      <w:r w:rsidRPr="00994F02">
        <w:rPr>
          <w:rFonts w:ascii="Arial" w:hAnsi="Arial" w:cs="Arial"/>
          <w:b/>
          <w:bCs/>
          <w:sz w:val="24"/>
          <w:szCs w:val="24"/>
          <w:u w:val="single"/>
        </w:rPr>
        <w:t>Rodney Road – Application for 65 house</w:t>
      </w:r>
      <w:r w:rsidR="003803A8" w:rsidRPr="00994F02">
        <w:rPr>
          <w:rFonts w:ascii="Arial" w:hAnsi="Arial" w:cs="Arial"/>
          <w:b/>
          <w:bCs/>
          <w:sz w:val="24"/>
          <w:szCs w:val="24"/>
          <w:u w:val="single"/>
        </w:rPr>
        <w:t>s</w:t>
      </w:r>
    </w:p>
    <w:p w14:paraId="05E449EC" w14:textId="77777777" w:rsidR="00323DE5" w:rsidRPr="003C6D21" w:rsidRDefault="00323DE5" w:rsidP="00323DE5">
      <w:pPr>
        <w:spacing w:after="0" w:line="240" w:lineRule="auto"/>
        <w:rPr>
          <w:rFonts w:ascii="Arial" w:hAnsi="Arial" w:cs="Arial"/>
          <w:sz w:val="24"/>
          <w:szCs w:val="24"/>
        </w:rPr>
      </w:pPr>
    </w:p>
    <w:p w14:paraId="15F16CB4" w14:textId="56A69E1D" w:rsidR="003803A8" w:rsidRDefault="003803A8" w:rsidP="00323DE5">
      <w:pPr>
        <w:spacing w:after="0" w:line="240" w:lineRule="auto"/>
        <w:rPr>
          <w:rFonts w:ascii="Arial" w:hAnsi="Arial" w:cs="Arial"/>
          <w:sz w:val="24"/>
          <w:szCs w:val="24"/>
        </w:rPr>
      </w:pPr>
      <w:r>
        <w:rPr>
          <w:rFonts w:ascii="Arial" w:hAnsi="Arial" w:cs="Arial"/>
          <w:sz w:val="24"/>
          <w:szCs w:val="24"/>
        </w:rPr>
        <w:lastRenderedPageBreak/>
        <w:t>It is expected that this application will go to a NSC Planning Committee</w:t>
      </w:r>
      <w:r w:rsidR="00DD742F">
        <w:rPr>
          <w:rFonts w:ascii="Arial" w:hAnsi="Arial" w:cs="Arial"/>
          <w:sz w:val="24"/>
          <w:szCs w:val="24"/>
        </w:rPr>
        <w:t xml:space="preserve"> shortly.</w:t>
      </w:r>
      <w:r>
        <w:rPr>
          <w:rFonts w:ascii="Arial" w:hAnsi="Arial" w:cs="Arial"/>
          <w:sz w:val="24"/>
          <w:szCs w:val="24"/>
        </w:rPr>
        <w:t xml:space="preserve"> BRA considers there is strong evidence to reject the application, but the need for housing numbers will be a factor</w:t>
      </w:r>
      <w:r w:rsidR="00DD742F">
        <w:rPr>
          <w:rFonts w:ascii="Arial" w:hAnsi="Arial" w:cs="Arial"/>
          <w:sz w:val="24"/>
          <w:szCs w:val="24"/>
        </w:rPr>
        <w:t>, as explained above.</w:t>
      </w:r>
    </w:p>
    <w:p w14:paraId="31494C46" w14:textId="5212EAE6" w:rsidR="003803A8" w:rsidRDefault="003803A8" w:rsidP="00323DE5">
      <w:pPr>
        <w:spacing w:after="0" w:line="240" w:lineRule="auto"/>
        <w:rPr>
          <w:rFonts w:ascii="Arial" w:hAnsi="Arial" w:cs="Arial"/>
          <w:sz w:val="24"/>
          <w:szCs w:val="24"/>
        </w:rPr>
      </w:pPr>
    </w:p>
    <w:p w14:paraId="3ACA62D4" w14:textId="3B7387D8" w:rsidR="003803A8" w:rsidRDefault="003803A8" w:rsidP="00323DE5">
      <w:pPr>
        <w:spacing w:after="0" w:line="240" w:lineRule="auto"/>
        <w:rPr>
          <w:rFonts w:ascii="Arial" w:hAnsi="Arial" w:cs="Arial"/>
          <w:b/>
          <w:bCs/>
          <w:sz w:val="24"/>
          <w:szCs w:val="24"/>
          <w:u w:val="single"/>
        </w:rPr>
      </w:pPr>
      <w:r w:rsidRPr="00994F02">
        <w:rPr>
          <w:rFonts w:ascii="Arial" w:hAnsi="Arial" w:cs="Arial"/>
          <w:b/>
          <w:bCs/>
          <w:sz w:val="24"/>
          <w:szCs w:val="24"/>
          <w:u w:val="single"/>
        </w:rPr>
        <w:t xml:space="preserve">Farleigh Fields </w:t>
      </w:r>
    </w:p>
    <w:p w14:paraId="5A2F3871" w14:textId="6095321F" w:rsidR="00A021CA" w:rsidRDefault="00A021CA" w:rsidP="00323DE5">
      <w:pPr>
        <w:spacing w:after="0" w:line="240" w:lineRule="auto"/>
        <w:rPr>
          <w:rFonts w:ascii="Arial" w:hAnsi="Arial" w:cs="Arial"/>
          <w:b/>
          <w:bCs/>
          <w:sz w:val="24"/>
          <w:szCs w:val="24"/>
          <w:u w:val="single"/>
        </w:rPr>
      </w:pPr>
    </w:p>
    <w:p w14:paraId="6D9A4A6F" w14:textId="2C2CA7C6" w:rsidR="003803A8" w:rsidRDefault="003803A8" w:rsidP="009A11AD">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AB8D4A5" wp14:editId="70BBF961">
            <wp:extent cx="4591050" cy="3787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591050" cy="3787775"/>
                    </a:xfrm>
                    <a:prstGeom prst="rect">
                      <a:avLst/>
                    </a:prstGeom>
                  </pic:spPr>
                </pic:pic>
              </a:graphicData>
            </a:graphic>
          </wp:inline>
        </w:drawing>
      </w:r>
    </w:p>
    <w:p w14:paraId="126B9F16" w14:textId="0462FF1C" w:rsidR="00A80141" w:rsidRDefault="00A80141" w:rsidP="00323DE5">
      <w:pPr>
        <w:spacing w:after="0" w:line="240" w:lineRule="auto"/>
        <w:rPr>
          <w:rFonts w:ascii="Arial" w:hAnsi="Arial" w:cs="Arial"/>
          <w:sz w:val="24"/>
          <w:szCs w:val="24"/>
        </w:rPr>
      </w:pPr>
    </w:p>
    <w:p w14:paraId="06985F8E" w14:textId="5A94FFB7" w:rsidR="003803A8" w:rsidRDefault="003A491D" w:rsidP="00323DE5">
      <w:pPr>
        <w:spacing w:after="0" w:line="240" w:lineRule="auto"/>
        <w:rPr>
          <w:rFonts w:ascii="Arial" w:hAnsi="Arial" w:cs="Arial"/>
          <w:sz w:val="24"/>
          <w:szCs w:val="24"/>
        </w:rPr>
      </w:pPr>
      <w:r>
        <w:rPr>
          <w:rFonts w:ascii="Arial" w:hAnsi="Arial" w:cs="Arial"/>
          <w:sz w:val="24"/>
          <w:szCs w:val="24"/>
        </w:rPr>
        <w:t xml:space="preserve">The BRA bulletin of 22.6.22 gave the sad news that the Inspector had allowed the appeal, and that the development of 125 houses could go ahead. The </w:t>
      </w:r>
      <w:r w:rsidR="00323DE5">
        <w:rPr>
          <w:rFonts w:ascii="Arial" w:hAnsi="Arial" w:cs="Arial"/>
          <w:sz w:val="24"/>
          <w:szCs w:val="24"/>
        </w:rPr>
        <w:t>39-page</w:t>
      </w:r>
      <w:r>
        <w:rPr>
          <w:rFonts w:ascii="Arial" w:hAnsi="Arial" w:cs="Arial"/>
          <w:sz w:val="24"/>
          <w:szCs w:val="24"/>
        </w:rPr>
        <w:t xml:space="preserve"> </w:t>
      </w:r>
      <w:r w:rsidR="00722F6B">
        <w:rPr>
          <w:rFonts w:ascii="Arial" w:hAnsi="Arial" w:cs="Arial"/>
          <w:sz w:val="24"/>
          <w:szCs w:val="24"/>
        </w:rPr>
        <w:t>r</w:t>
      </w:r>
      <w:r>
        <w:rPr>
          <w:rFonts w:ascii="Arial" w:hAnsi="Arial" w:cs="Arial"/>
          <w:sz w:val="24"/>
          <w:szCs w:val="24"/>
        </w:rPr>
        <w:t>eport is thorough and gives details of her analysis, and she concludes</w:t>
      </w:r>
      <w:r w:rsidR="006606F5">
        <w:rPr>
          <w:rFonts w:ascii="Arial" w:hAnsi="Arial" w:cs="Arial"/>
          <w:sz w:val="24"/>
          <w:szCs w:val="24"/>
        </w:rPr>
        <w:t>:</w:t>
      </w:r>
    </w:p>
    <w:p w14:paraId="73E83B6E" w14:textId="77777777" w:rsidR="00323DE5" w:rsidRDefault="00323DE5" w:rsidP="00323DE5">
      <w:pPr>
        <w:spacing w:after="0" w:line="240" w:lineRule="auto"/>
        <w:rPr>
          <w:rFonts w:ascii="Arial" w:hAnsi="Arial" w:cs="Arial"/>
          <w:sz w:val="24"/>
          <w:szCs w:val="24"/>
        </w:rPr>
      </w:pPr>
    </w:p>
    <w:p w14:paraId="356A4D17" w14:textId="2F3CDE47" w:rsidR="003A491D" w:rsidRPr="00323DE5" w:rsidRDefault="006606F5" w:rsidP="00323DE5">
      <w:pPr>
        <w:spacing w:after="0" w:line="240" w:lineRule="auto"/>
        <w:ind w:left="720"/>
        <w:rPr>
          <w:rFonts w:ascii="Arial" w:hAnsi="Arial" w:cs="Arial"/>
          <w:i/>
          <w:iCs/>
          <w:sz w:val="24"/>
          <w:szCs w:val="24"/>
        </w:rPr>
      </w:pPr>
      <w:r w:rsidRPr="00323DE5">
        <w:rPr>
          <w:rFonts w:ascii="Arial" w:hAnsi="Arial" w:cs="Arial"/>
          <w:i/>
          <w:iCs/>
          <w:sz w:val="24"/>
          <w:szCs w:val="24"/>
        </w:rPr>
        <w:t>“</w:t>
      </w:r>
      <w:proofErr w:type="gramStart"/>
      <w:r w:rsidRPr="00323DE5">
        <w:rPr>
          <w:rFonts w:ascii="Arial" w:hAnsi="Arial" w:cs="Arial"/>
          <w:i/>
          <w:iCs/>
          <w:sz w:val="24"/>
          <w:szCs w:val="24"/>
        </w:rPr>
        <w:t>the</w:t>
      </w:r>
      <w:proofErr w:type="gramEnd"/>
      <w:r w:rsidRPr="00323DE5">
        <w:rPr>
          <w:rFonts w:ascii="Arial" w:hAnsi="Arial" w:cs="Arial"/>
          <w:i/>
          <w:iCs/>
          <w:sz w:val="24"/>
          <w:szCs w:val="24"/>
        </w:rPr>
        <w:t xml:space="preserve"> adverse effects of granting Planning Permission would NOT significantly outweigh the benefits.”</w:t>
      </w:r>
    </w:p>
    <w:p w14:paraId="4D281240" w14:textId="44367331" w:rsidR="00323DE5" w:rsidRDefault="00323DE5" w:rsidP="00323DE5">
      <w:pPr>
        <w:spacing w:after="0" w:line="240" w:lineRule="auto"/>
        <w:rPr>
          <w:rFonts w:ascii="Arial" w:hAnsi="Arial" w:cs="Arial"/>
          <w:sz w:val="24"/>
          <w:szCs w:val="24"/>
        </w:rPr>
      </w:pPr>
    </w:p>
    <w:p w14:paraId="0B98F8D7" w14:textId="2834CECC" w:rsidR="00DD742F" w:rsidRPr="00DD742F" w:rsidRDefault="00DD742F" w:rsidP="00DD742F">
      <w:pPr>
        <w:spacing w:after="0" w:line="240" w:lineRule="auto"/>
        <w:rPr>
          <w:rFonts w:ascii="Arial" w:hAnsi="Arial" w:cs="Arial"/>
          <w:sz w:val="24"/>
          <w:szCs w:val="24"/>
        </w:rPr>
      </w:pPr>
      <w:r w:rsidRPr="00DD742F">
        <w:rPr>
          <w:rFonts w:ascii="Arial" w:hAnsi="Arial" w:cs="Arial"/>
          <w:sz w:val="24"/>
          <w:szCs w:val="24"/>
        </w:rPr>
        <w:t>Since the 1980’s, Backwell residents have opposed any building on FF in different parts of the fields and with</w:t>
      </w:r>
      <w:r w:rsidR="00A754D9">
        <w:rPr>
          <w:rFonts w:ascii="Arial" w:hAnsi="Arial" w:cs="Arial"/>
          <w:sz w:val="24"/>
          <w:szCs w:val="24"/>
        </w:rPr>
        <w:t xml:space="preserve"> proposed</w:t>
      </w:r>
      <w:r w:rsidRPr="00DD742F">
        <w:rPr>
          <w:rFonts w:ascii="Arial" w:hAnsi="Arial" w:cs="Arial"/>
          <w:sz w:val="24"/>
          <w:szCs w:val="24"/>
        </w:rPr>
        <w:t xml:space="preserve"> house numbers as high as 350. The efforts to “save” the fields have not been fruitless, given this development is the smallest ever put forward</w:t>
      </w:r>
      <w:r>
        <w:rPr>
          <w:rFonts w:ascii="Arial" w:hAnsi="Arial" w:cs="Arial"/>
          <w:sz w:val="24"/>
          <w:szCs w:val="24"/>
        </w:rPr>
        <w:t>.</w:t>
      </w:r>
    </w:p>
    <w:p w14:paraId="77EDF51D" w14:textId="7EE16353" w:rsidR="00DD742F" w:rsidRDefault="00DD742F" w:rsidP="00323DE5">
      <w:pPr>
        <w:spacing w:after="0" w:line="240" w:lineRule="auto"/>
        <w:rPr>
          <w:rFonts w:ascii="Arial" w:hAnsi="Arial" w:cs="Arial"/>
          <w:sz w:val="24"/>
          <w:szCs w:val="24"/>
        </w:rPr>
      </w:pPr>
    </w:p>
    <w:p w14:paraId="5EF8BE72" w14:textId="5D5163B5" w:rsidR="003803A8" w:rsidRDefault="006606F5" w:rsidP="00323DE5">
      <w:pPr>
        <w:spacing w:after="0" w:line="240" w:lineRule="auto"/>
        <w:rPr>
          <w:rFonts w:ascii="Arial" w:hAnsi="Arial" w:cs="Arial"/>
          <w:sz w:val="24"/>
          <w:szCs w:val="24"/>
        </w:rPr>
      </w:pPr>
      <w:r>
        <w:rPr>
          <w:rFonts w:ascii="Arial" w:hAnsi="Arial" w:cs="Arial"/>
          <w:sz w:val="24"/>
          <w:szCs w:val="24"/>
        </w:rPr>
        <w:t>The following points emerge from her Appeal Decision</w:t>
      </w:r>
      <w:r w:rsidR="001C1F36">
        <w:rPr>
          <w:rFonts w:ascii="Arial" w:hAnsi="Arial" w:cs="Arial"/>
          <w:sz w:val="24"/>
          <w:szCs w:val="24"/>
        </w:rPr>
        <w:t>:</w:t>
      </w:r>
    </w:p>
    <w:p w14:paraId="54E2F19C" w14:textId="77777777" w:rsidR="001C1F36" w:rsidRDefault="001C1F36" w:rsidP="00323DE5">
      <w:pPr>
        <w:spacing w:after="0" w:line="240" w:lineRule="auto"/>
        <w:rPr>
          <w:rFonts w:ascii="Arial" w:hAnsi="Arial" w:cs="Arial"/>
          <w:sz w:val="24"/>
          <w:szCs w:val="24"/>
        </w:rPr>
      </w:pPr>
    </w:p>
    <w:p w14:paraId="3C7239F1" w14:textId="2A0EA7F4" w:rsidR="006606F5" w:rsidRDefault="006606F5" w:rsidP="00323DE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All the indications from NSC and their advisers </w:t>
      </w:r>
      <w:r w:rsidR="00722F6B">
        <w:rPr>
          <w:rFonts w:ascii="Arial" w:hAnsi="Arial" w:cs="Arial"/>
          <w:sz w:val="24"/>
          <w:szCs w:val="24"/>
        </w:rPr>
        <w:t>show</w:t>
      </w:r>
      <w:r>
        <w:rPr>
          <w:rFonts w:ascii="Arial" w:hAnsi="Arial" w:cs="Arial"/>
          <w:sz w:val="24"/>
          <w:szCs w:val="24"/>
        </w:rPr>
        <w:t xml:space="preserve"> that there is no prospect of taking</w:t>
      </w:r>
      <w:r w:rsidR="00A754D9">
        <w:rPr>
          <w:rFonts w:ascii="Arial" w:hAnsi="Arial" w:cs="Arial"/>
          <w:sz w:val="24"/>
          <w:szCs w:val="24"/>
        </w:rPr>
        <w:t xml:space="preserve"> opposition to</w:t>
      </w:r>
      <w:r>
        <w:rPr>
          <w:rFonts w:ascii="Arial" w:hAnsi="Arial" w:cs="Arial"/>
          <w:sz w:val="24"/>
          <w:szCs w:val="24"/>
        </w:rPr>
        <w:t xml:space="preserve"> the application any further</w:t>
      </w:r>
      <w:r w:rsidR="00A754D9">
        <w:rPr>
          <w:rFonts w:ascii="Arial" w:hAnsi="Arial" w:cs="Arial"/>
          <w:sz w:val="24"/>
          <w:szCs w:val="24"/>
        </w:rPr>
        <w:t>.</w:t>
      </w:r>
    </w:p>
    <w:p w14:paraId="5AB9ED7B" w14:textId="0F4E182E" w:rsidR="003803A8" w:rsidRDefault="009F41D0" w:rsidP="00323DE5">
      <w:pPr>
        <w:pStyle w:val="ListParagraph"/>
        <w:numPr>
          <w:ilvl w:val="0"/>
          <w:numId w:val="5"/>
        </w:numPr>
        <w:spacing w:after="0" w:line="240" w:lineRule="auto"/>
        <w:rPr>
          <w:rFonts w:ascii="Arial" w:hAnsi="Arial" w:cs="Arial"/>
          <w:sz w:val="24"/>
          <w:szCs w:val="24"/>
        </w:rPr>
      </w:pPr>
      <w:r w:rsidRPr="009F41D0">
        <w:rPr>
          <w:rFonts w:ascii="Arial" w:hAnsi="Arial" w:cs="Arial"/>
          <w:sz w:val="24"/>
          <w:szCs w:val="24"/>
        </w:rPr>
        <w:t>The primary benefit of the development was adding 125 units to the housing supply</w:t>
      </w:r>
      <w:r w:rsidR="00A754D9">
        <w:rPr>
          <w:rFonts w:ascii="Arial" w:hAnsi="Arial" w:cs="Arial"/>
          <w:sz w:val="24"/>
          <w:szCs w:val="24"/>
        </w:rPr>
        <w:t>.</w:t>
      </w:r>
    </w:p>
    <w:p w14:paraId="08FFCAC2" w14:textId="07A67A73" w:rsidR="009F41D0" w:rsidRDefault="009F41D0" w:rsidP="00323DE5">
      <w:pPr>
        <w:pStyle w:val="ListParagraph"/>
        <w:numPr>
          <w:ilvl w:val="0"/>
          <w:numId w:val="5"/>
        </w:numPr>
        <w:spacing w:after="0" w:line="240" w:lineRule="auto"/>
        <w:rPr>
          <w:rFonts w:ascii="Arial" w:hAnsi="Arial" w:cs="Arial"/>
          <w:sz w:val="24"/>
          <w:szCs w:val="24"/>
        </w:rPr>
      </w:pPr>
      <w:r>
        <w:rPr>
          <w:rFonts w:ascii="Arial" w:hAnsi="Arial" w:cs="Arial"/>
          <w:sz w:val="24"/>
          <w:szCs w:val="24"/>
        </w:rPr>
        <w:t>The main adverse effect was the</w:t>
      </w:r>
      <w:r w:rsidR="00722F6B">
        <w:rPr>
          <w:rFonts w:ascii="Arial" w:hAnsi="Arial" w:cs="Arial"/>
          <w:sz w:val="24"/>
          <w:szCs w:val="24"/>
        </w:rPr>
        <w:t xml:space="preserve"> impact on the</w:t>
      </w:r>
      <w:r>
        <w:rPr>
          <w:rFonts w:ascii="Arial" w:hAnsi="Arial" w:cs="Arial"/>
          <w:sz w:val="24"/>
          <w:szCs w:val="24"/>
        </w:rPr>
        <w:t xml:space="preserve"> character and tranqui</w:t>
      </w:r>
      <w:r w:rsidR="0040642B">
        <w:rPr>
          <w:rFonts w:ascii="Arial" w:hAnsi="Arial" w:cs="Arial"/>
          <w:sz w:val="24"/>
          <w:szCs w:val="24"/>
        </w:rPr>
        <w:t>l</w:t>
      </w:r>
      <w:r>
        <w:rPr>
          <w:rFonts w:ascii="Arial" w:hAnsi="Arial" w:cs="Arial"/>
          <w:sz w:val="24"/>
          <w:szCs w:val="24"/>
        </w:rPr>
        <w:t xml:space="preserve">lity of the site, but </w:t>
      </w:r>
      <w:r w:rsidR="00EC3146">
        <w:rPr>
          <w:rFonts w:ascii="Arial" w:hAnsi="Arial" w:cs="Arial"/>
          <w:sz w:val="24"/>
          <w:szCs w:val="24"/>
        </w:rPr>
        <w:t>the Inspector</w:t>
      </w:r>
      <w:r>
        <w:rPr>
          <w:rFonts w:ascii="Arial" w:hAnsi="Arial" w:cs="Arial"/>
          <w:sz w:val="24"/>
          <w:szCs w:val="24"/>
        </w:rPr>
        <w:t xml:space="preserve"> downgraded the impact </w:t>
      </w:r>
      <w:r w:rsidR="00AB5974">
        <w:rPr>
          <w:rFonts w:ascii="Arial" w:hAnsi="Arial" w:cs="Arial"/>
          <w:sz w:val="24"/>
          <w:szCs w:val="24"/>
        </w:rPr>
        <w:t>on the field</w:t>
      </w:r>
      <w:r w:rsidR="00EC3146">
        <w:rPr>
          <w:rFonts w:ascii="Arial" w:hAnsi="Arial" w:cs="Arial"/>
          <w:sz w:val="24"/>
          <w:szCs w:val="24"/>
        </w:rPr>
        <w:t>s</w:t>
      </w:r>
      <w:r w:rsidR="00AB5974">
        <w:rPr>
          <w:rFonts w:ascii="Arial" w:hAnsi="Arial" w:cs="Arial"/>
          <w:sz w:val="24"/>
          <w:szCs w:val="24"/>
        </w:rPr>
        <w:t xml:space="preserve"> compared with </w:t>
      </w:r>
      <w:r w:rsidR="00AB5974">
        <w:rPr>
          <w:rFonts w:ascii="Arial" w:hAnsi="Arial" w:cs="Arial"/>
          <w:sz w:val="24"/>
          <w:szCs w:val="24"/>
        </w:rPr>
        <w:lastRenderedPageBreak/>
        <w:t>the 2018 decision, where the new houses would</w:t>
      </w:r>
      <w:r w:rsidR="00722F6B">
        <w:rPr>
          <w:rFonts w:ascii="Arial" w:hAnsi="Arial" w:cs="Arial"/>
          <w:sz w:val="24"/>
          <w:szCs w:val="24"/>
        </w:rPr>
        <w:t xml:space="preserve"> have </w:t>
      </w:r>
      <w:r w:rsidR="00AB5974">
        <w:rPr>
          <w:rFonts w:ascii="Arial" w:hAnsi="Arial" w:cs="Arial"/>
          <w:sz w:val="24"/>
          <w:szCs w:val="24"/>
        </w:rPr>
        <w:t>be</w:t>
      </w:r>
      <w:r w:rsidR="00722F6B">
        <w:rPr>
          <w:rFonts w:ascii="Arial" w:hAnsi="Arial" w:cs="Arial"/>
          <w:sz w:val="24"/>
          <w:szCs w:val="24"/>
        </w:rPr>
        <w:t>en</w:t>
      </w:r>
      <w:r w:rsidR="00AB5974">
        <w:rPr>
          <w:rFonts w:ascii="Arial" w:hAnsi="Arial" w:cs="Arial"/>
          <w:sz w:val="24"/>
          <w:szCs w:val="24"/>
        </w:rPr>
        <w:t xml:space="preserve"> much more visible.</w:t>
      </w:r>
    </w:p>
    <w:p w14:paraId="7063BDD8" w14:textId="71F59360" w:rsidR="003803A8" w:rsidRDefault="00AB5974" w:rsidP="00323DE5">
      <w:pPr>
        <w:pStyle w:val="ListParagraph"/>
        <w:numPr>
          <w:ilvl w:val="0"/>
          <w:numId w:val="5"/>
        </w:numPr>
        <w:spacing w:after="0" w:line="240" w:lineRule="auto"/>
        <w:rPr>
          <w:rFonts w:ascii="Arial" w:hAnsi="Arial" w:cs="Arial"/>
          <w:sz w:val="24"/>
          <w:szCs w:val="24"/>
        </w:rPr>
      </w:pPr>
      <w:r w:rsidRPr="0040642B">
        <w:rPr>
          <w:rFonts w:ascii="Arial" w:hAnsi="Arial" w:cs="Arial"/>
          <w:sz w:val="24"/>
          <w:szCs w:val="24"/>
        </w:rPr>
        <w:t xml:space="preserve">She recognised that </w:t>
      </w:r>
      <w:r w:rsidR="0040642B" w:rsidRPr="0040642B">
        <w:rPr>
          <w:rFonts w:ascii="Arial" w:hAnsi="Arial" w:cs="Arial"/>
          <w:sz w:val="24"/>
          <w:szCs w:val="24"/>
        </w:rPr>
        <w:t>for s</w:t>
      </w:r>
      <w:r w:rsidRPr="0040642B">
        <w:rPr>
          <w:rFonts w:ascii="Arial" w:hAnsi="Arial" w:cs="Arial"/>
          <w:sz w:val="24"/>
          <w:szCs w:val="24"/>
        </w:rPr>
        <w:t xml:space="preserve">ome houses </w:t>
      </w:r>
      <w:r w:rsidR="0040642B">
        <w:rPr>
          <w:rFonts w:ascii="Arial" w:hAnsi="Arial" w:cs="Arial"/>
          <w:sz w:val="24"/>
          <w:szCs w:val="24"/>
        </w:rPr>
        <w:t>adjoining the site there would be a “significantly adverse visual effect”. (</w:t>
      </w:r>
      <w:r w:rsidR="00DD742F">
        <w:rPr>
          <w:rFonts w:ascii="Arial" w:hAnsi="Arial" w:cs="Arial"/>
          <w:sz w:val="24"/>
          <w:szCs w:val="24"/>
        </w:rPr>
        <w:t>I</w:t>
      </w:r>
      <w:r w:rsidR="0040642B">
        <w:rPr>
          <w:rFonts w:ascii="Arial" w:hAnsi="Arial" w:cs="Arial"/>
          <w:sz w:val="24"/>
          <w:szCs w:val="24"/>
        </w:rPr>
        <w:t xml:space="preserve">n layman’s terms, their view of the fields and church would be replaced by a housing estate close to their </w:t>
      </w:r>
      <w:r w:rsidR="003C6D21">
        <w:rPr>
          <w:rFonts w:ascii="Arial" w:hAnsi="Arial" w:cs="Arial"/>
          <w:sz w:val="24"/>
          <w:szCs w:val="24"/>
        </w:rPr>
        <w:t>boundary!</w:t>
      </w:r>
      <w:r w:rsidR="00722F6B">
        <w:rPr>
          <w:rFonts w:ascii="Arial" w:hAnsi="Arial" w:cs="Arial"/>
          <w:sz w:val="24"/>
          <w:szCs w:val="24"/>
        </w:rPr>
        <w:t>)</w:t>
      </w:r>
    </w:p>
    <w:p w14:paraId="22F325EE" w14:textId="6F908F43" w:rsidR="00D371FC" w:rsidRDefault="00D371FC" w:rsidP="00323DE5">
      <w:pPr>
        <w:pStyle w:val="ListParagraph"/>
        <w:numPr>
          <w:ilvl w:val="0"/>
          <w:numId w:val="5"/>
        </w:numPr>
        <w:spacing w:after="0" w:line="240" w:lineRule="auto"/>
        <w:rPr>
          <w:rFonts w:ascii="Arial" w:hAnsi="Arial" w:cs="Arial"/>
          <w:sz w:val="24"/>
          <w:szCs w:val="24"/>
        </w:rPr>
      </w:pPr>
      <w:r>
        <w:rPr>
          <w:rFonts w:ascii="Arial" w:hAnsi="Arial" w:cs="Arial"/>
          <w:sz w:val="24"/>
          <w:szCs w:val="24"/>
        </w:rPr>
        <w:t>The loss of good agricultural land was considered to “weigh modestly against the proposal”</w:t>
      </w:r>
    </w:p>
    <w:p w14:paraId="17D4F407" w14:textId="4ED1106F" w:rsidR="00D371FC" w:rsidRDefault="00D371FC" w:rsidP="00323DE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Other factors including traffic, flooding, impact on wildlife were considered in some detail, but were </w:t>
      </w:r>
      <w:r w:rsidR="002C3EB8">
        <w:rPr>
          <w:rFonts w:ascii="Arial" w:hAnsi="Arial" w:cs="Arial"/>
          <w:sz w:val="24"/>
          <w:szCs w:val="24"/>
        </w:rPr>
        <w:t xml:space="preserve">not </w:t>
      </w:r>
      <w:r w:rsidR="00722F6B">
        <w:rPr>
          <w:rFonts w:ascii="Arial" w:hAnsi="Arial" w:cs="Arial"/>
          <w:sz w:val="24"/>
          <w:szCs w:val="24"/>
        </w:rPr>
        <w:t>felt</w:t>
      </w:r>
      <w:r w:rsidR="002C3EB8">
        <w:rPr>
          <w:rFonts w:ascii="Arial" w:hAnsi="Arial" w:cs="Arial"/>
          <w:sz w:val="24"/>
          <w:szCs w:val="24"/>
        </w:rPr>
        <w:t xml:space="preserve"> to be significant given the conditions </w:t>
      </w:r>
      <w:r w:rsidR="00DD742F">
        <w:rPr>
          <w:rFonts w:ascii="Arial" w:hAnsi="Arial" w:cs="Arial"/>
          <w:sz w:val="24"/>
          <w:szCs w:val="24"/>
        </w:rPr>
        <w:t>imposed</w:t>
      </w:r>
      <w:r w:rsidR="00722F6B">
        <w:rPr>
          <w:rFonts w:ascii="Arial" w:hAnsi="Arial" w:cs="Arial"/>
          <w:sz w:val="24"/>
          <w:szCs w:val="24"/>
        </w:rPr>
        <w:t>, and work done to mitigate the impacts.</w:t>
      </w:r>
    </w:p>
    <w:p w14:paraId="45AE1DAB" w14:textId="77777777" w:rsidR="00D85ADE" w:rsidRDefault="00D85ADE" w:rsidP="00D85ADE">
      <w:pPr>
        <w:pStyle w:val="ListParagraph"/>
        <w:spacing w:after="0" w:line="240" w:lineRule="auto"/>
        <w:rPr>
          <w:rFonts w:ascii="Arial" w:hAnsi="Arial" w:cs="Arial"/>
          <w:sz w:val="24"/>
          <w:szCs w:val="24"/>
        </w:rPr>
      </w:pPr>
    </w:p>
    <w:p w14:paraId="197CAE19" w14:textId="62BA601A" w:rsidR="003803A8" w:rsidRDefault="002C3EB8" w:rsidP="00323DE5">
      <w:pPr>
        <w:spacing w:after="0" w:line="240" w:lineRule="auto"/>
        <w:rPr>
          <w:rFonts w:ascii="Arial" w:hAnsi="Arial" w:cs="Arial"/>
          <w:sz w:val="24"/>
          <w:szCs w:val="24"/>
        </w:rPr>
      </w:pPr>
      <w:r w:rsidRPr="00994F02">
        <w:rPr>
          <w:rFonts w:ascii="Arial" w:hAnsi="Arial" w:cs="Arial"/>
          <w:b/>
          <w:bCs/>
          <w:sz w:val="24"/>
          <w:szCs w:val="24"/>
        </w:rPr>
        <w:t>Conditions</w:t>
      </w:r>
      <w:r w:rsidR="00202037">
        <w:rPr>
          <w:rFonts w:ascii="Arial" w:hAnsi="Arial" w:cs="Arial"/>
          <w:b/>
          <w:bCs/>
          <w:sz w:val="24"/>
          <w:szCs w:val="24"/>
        </w:rPr>
        <w:t>:</w:t>
      </w:r>
      <w:r w:rsidRPr="00994F02">
        <w:rPr>
          <w:rFonts w:ascii="Arial" w:hAnsi="Arial" w:cs="Arial"/>
          <w:b/>
          <w:bCs/>
          <w:sz w:val="24"/>
          <w:szCs w:val="24"/>
        </w:rPr>
        <w:t xml:space="preserve"> </w:t>
      </w:r>
      <w:r w:rsidR="00A92D98">
        <w:rPr>
          <w:rFonts w:ascii="Arial" w:hAnsi="Arial" w:cs="Arial"/>
          <w:sz w:val="24"/>
          <w:szCs w:val="24"/>
        </w:rPr>
        <w:t>38 conditions have been placed on the application, which must be met as the application</w:t>
      </w:r>
      <w:r w:rsidR="00F830CB">
        <w:rPr>
          <w:rFonts w:ascii="Arial" w:hAnsi="Arial" w:cs="Arial"/>
          <w:sz w:val="24"/>
          <w:szCs w:val="24"/>
        </w:rPr>
        <w:t xml:space="preserve"> </w:t>
      </w:r>
      <w:r w:rsidR="00D85ADE">
        <w:rPr>
          <w:rFonts w:ascii="Arial" w:hAnsi="Arial" w:cs="Arial"/>
          <w:sz w:val="24"/>
          <w:szCs w:val="24"/>
        </w:rPr>
        <w:t>moves from</w:t>
      </w:r>
      <w:r w:rsidR="00A92D98">
        <w:rPr>
          <w:rFonts w:ascii="Arial" w:hAnsi="Arial" w:cs="Arial"/>
          <w:sz w:val="24"/>
          <w:szCs w:val="24"/>
        </w:rPr>
        <w:t xml:space="preserve"> </w:t>
      </w:r>
      <w:r w:rsidR="00DD742F">
        <w:rPr>
          <w:rFonts w:ascii="Arial" w:hAnsi="Arial" w:cs="Arial"/>
          <w:sz w:val="24"/>
          <w:szCs w:val="24"/>
        </w:rPr>
        <w:t xml:space="preserve">an </w:t>
      </w:r>
      <w:r w:rsidR="001C1F36">
        <w:rPr>
          <w:rFonts w:ascii="Arial" w:hAnsi="Arial" w:cs="Arial"/>
          <w:sz w:val="24"/>
          <w:szCs w:val="24"/>
        </w:rPr>
        <w:t>“</w:t>
      </w:r>
      <w:r w:rsidR="00DD742F">
        <w:rPr>
          <w:rFonts w:ascii="Arial" w:hAnsi="Arial" w:cs="Arial"/>
          <w:sz w:val="24"/>
          <w:szCs w:val="24"/>
        </w:rPr>
        <w:t>O</w:t>
      </w:r>
      <w:r w:rsidR="00D85ADE">
        <w:rPr>
          <w:rFonts w:ascii="Arial" w:hAnsi="Arial" w:cs="Arial"/>
          <w:sz w:val="24"/>
          <w:szCs w:val="24"/>
        </w:rPr>
        <w:t>utline</w:t>
      </w:r>
      <w:r w:rsidR="001C1F36">
        <w:rPr>
          <w:rFonts w:ascii="Arial" w:hAnsi="Arial" w:cs="Arial"/>
          <w:sz w:val="24"/>
          <w:szCs w:val="24"/>
        </w:rPr>
        <w:t>”</w:t>
      </w:r>
      <w:r w:rsidR="00A92D98">
        <w:rPr>
          <w:rFonts w:ascii="Arial" w:hAnsi="Arial" w:cs="Arial"/>
          <w:sz w:val="24"/>
          <w:szCs w:val="24"/>
        </w:rPr>
        <w:t xml:space="preserve"> to </w:t>
      </w:r>
      <w:r w:rsidR="001C1F36">
        <w:rPr>
          <w:rFonts w:ascii="Arial" w:hAnsi="Arial" w:cs="Arial"/>
          <w:sz w:val="24"/>
          <w:szCs w:val="24"/>
        </w:rPr>
        <w:t>a “F</w:t>
      </w:r>
      <w:r w:rsidR="00A92D98">
        <w:rPr>
          <w:rFonts w:ascii="Arial" w:hAnsi="Arial" w:cs="Arial"/>
          <w:sz w:val="24"/>
          <w:szCs w:val="24"/>
        </w:rPr>
        <w:t>ull</w:t>
      </w:r>
      <w:r w:rsidR="001C1F36">
        <w:rPr>
          <w:rFonts w:ascii="Arial" w:hAnsi="Arial" w:cs="Arial"/>
          <w:sz w:val="24"/>
          <w:szCs w:val="24"/>
        </w:rPr>
        <w:t>”</w:t>
      </w:r>
      <w:r w:rsidR="00A92D98">
        <w:rPr>
          <w:rFonts w:ascii="Arial" w:hAnsi="Arial" w:cs="Arial"/>
          <w:sz w:val="24"/>
          <w:szCs w:val="24"/>
        </w:rPr>
        <w:t xml:space="preserve"> planning application. One of these is that </w:t>
      </w:r>
      <w:r w:rsidR="00F830CB">
        <w:rPr>
          <w:rFonts w:ascii="Arial" w:hAnsi="Arial" w:cs="Arial"/>
          <w:sz w:val="24"/>
          <w:szCs w:val="24"/>
        </w:rPr>
        <w:t xml:space="preserve">no dwelling should be in excess of two storeys – to reduce the visual impact. </w:t>
      </w:r>
    </w:p>
    <w:p w14:paraId="1B268D0D" w14:textId="77777777" w:rsidR="00D85ADE" w:rsidRDefault="00D85ADE" w:rsidP="00323DE5">
      <w:pPr>
        <w:spacing w:after="0" w:line="240" w:lineRule="auto"/>
        <w:rPr>
          <w:rFonts w:ascii="Arial" w:hAnsi="Arial" w:cs="Arial"/>
          <w:sz w:val="24"/>
          <w:szCs w:val="24"/>
        </w:rPr>
      </w:pPr>
    </w:p>
    <w:p w14:paraId="710A0C76" w14:textId="75638F5B" w:rsidR="00F830CB" w:rsidRDefault="00F830CB" w:rsidP="00323DE5">
      <w:pPr>
        <w:spacing w:after="0" w:line="240" w:lineRule="auto"/>
        <w:rPr>
          <w:rFonts w:ascii="Arial" w:hAnsi="Arial" w:cs="Arial"/>
          <w:sz w:val="24"/>
          <w:szCs w:val="24"/>
        </w:rPr>
      </w:pPr>
      <w:r w:rsidRPr="00F830CB">
        <w:rPr>
          <w:rFonts w:ascii="Arial" w:hAnsi="Arial" w:cs="Arial"/>
          <w:b/>
          <w:bCs/>
          <w:sz w:val="24"/>
          <w:szCs w:val="24"/>
        </w:rPr>
        <w:t>Section 106 Agreement</w:t>
      </w:r>
      <w:r w:rsidR="00202037">
        <w:rPr>
          <w:rFonts w:ascii="Arial" w:hAnsi="Arial" w:cs="Arial"/>
          <w:b/>
          <w:bCs/>
          <w:sz w:val="24"/>
          <w:szCs w:val="24"/>
        </w:rPr>
        <w:t>:</w:t>
      </w:r>
      <w:r>
        <w:rPr>
          <w:rFonts w:ascii="Arial" w:hAnsi="Arial" w:cs="Arial"/>
          <w:sz w:val="24"/>
          <w:szCs w:val="24"/>
        </w:rPr>
        <w:t xml:space="preserve"> This will provide finance for </w:t>
      </w:r>
      <w:r w:rsidR="00A23302">
        <w:rPr>
          <w:rFonts w:ascii="Arial" w:hAnsi="Arial" w:cs="Arial"/>
          <w:sz w:val="24"/>
          <w:szCs w:val="24"/>
        </w:rPr>
        <w:t>off-site benefits provided or paid by the developer.</w:t>
      </w:r>
    </w:p>
    <w:p w14:paraId="19177A4B" w14:textId="77777777" w:rsidR="00D85ADE" w:rsidRDefault="00D85ADE" w:rsidP="00323DE5">
      <w:pPr>
        <w:spacing w:after="0" w:line="240" w:lineRule="auto"/>
        <w:rPr>
          <w:rFonts w:ascii="Arial" w:hAnsi="Arial" w:cs="Arial"/>
          <w:sz w:val="24"/>
          <w:szCs w:val="24"/>
        </w:rPr>
      </w:pPr>
    </w:p>
    <w:p w14:paraId="1560BD5C" w14:textId="4096318A" w:rsidR="00A23302" w:rsidRDefault="00A23302" w:rsidP="00323DE5">
      <w:pPr>
        <w:spacing w:after="0" w:line="240" w:lineRule="auto"/>
        <w:rPr>
          <w:rFonts w:ascii="Arial" w:hAnsi="Arial" w:cs="Arial"/>
          <w:sz w:val="24"/>
          <w:szCs w:val="24"/>
        </w:rPr>
      </w:pPr>
      <w:r w:rsidRPr="00A23302">
        <w:rPr>
          <w:rFonts w:ascii="Arial" w:hAnsi="Arial" w:cs="Arial"/>
          <w:b/>
          <w:bCs/>
          <w:sz w:val="24"/>
          <w:szCs w:val="24"/>
        </w:rPr>
        <w:t xml:space="preserve">Local Green Space </w:t>
      </w:r>
      <w:r w:rsidR="00D85ADE">
        <w:rPr>
          <w:rFonts w:ascii="Arial" w:hAnsi="Arial" w:cs="Arial"/>
          <w:b/>
          <w:bCs/>
          <w:sz w:val="24"/>
          <w:szCs w:val="24"/>
        </w:rPr>
        <w:t>(LGS) L</w:t>
      </w:r>
      <w:r w:rsidR="00D85ADE" w:rsidRPr="00A23302">
        <w:rPr>
          <w:rFonts w:ascii="Arial" w:hAnsi="Arial" w:cs="Arial"/>
          <w:b/>
          <w:bCs/>
          <w:sz w:val="24"/>
          <w:szCs w:val="24"/>
        </w:rPr>
        <w:t>and</w:t>
      </w:r>
      <w:r w:rsidR="00202037">
        <w:rPr>
          <w:rFonts w:ascii="Arial" w:hAnsi="Arial" w:cs="Arial"/>
          <w:b/>
          <w:bCs/>
          <w:sz w:val="24"/>
          <w:szCs w:val="24"/>
        </w:rPr>
        <w:t>:</w:t>
      </w:r>
      <w:r w:rsidR="00D85ADE">
        <w:rPr>
          <w:rFonts w:ascii="Arial" w:hAnsi="Arial" w:cs="Arial"/>
          <w:sz w:val="24"/>
          <w:szCs w:val="24"/>
        </w:rPr>
        <w:t xml:space="preserve"> The</w:t>
      </w:r>
      <w:r>
        <w:rPr>
          <w:rFonts w:ascii="Arial" w:hAnsi="Arial" w:cs="Arial"/>
          <w:sz w:val="24"/>
          <w:szCs w:val="24"/>
        </w:rPr>
        <w:t xml:space="preserve"> Inspector applied </w:t>
      </w:r>
      <w:r w:rsidR="00EA13A9">
        <w:rPr>
          <w:rFonts w:ascii="Arial" w:hAnsi="Arial" w:cs="Arial"/>
          <w:sz w:val="24"/>
          <w:szCs w:val="24"/>
        </w:rPr>
        <w:t>“</w:t>
      </w:r>
      <w:r>
        <w:rPr>
          <w:rFonts w:ascii="Arial" w:hAnsi="Arial" w:cs="Arial"/>
          <w:sz w:val="24"/>
          <w:szCs w:val="24"/>
        </w:rPr>
        <w:t>moderate weight</w:t>
      </w:r>
      <w:r w:rsidR="00EA13A9">
        <w:rPr>
          <w:rFonts w:ascii="Arial" w:hAnsi="Arial" w:cs="Arial"/>
          <w:sz w:val="24"/>
          <w:szCs w:val="24"/>
        </w:rPr>
        <w:t>”</w:t>
      </w:r>
      <w:r>
        <w:rPr>
          <w:rFonts w:ascii="Arial" w:hAnsi="Arial" w:cs="Arial"/>
          <w:sz w:val="24"/>
          <w:szCs w:val="24"/>
        </w:rPr>
        <w:t xml:space="preserve"> to the offer made by Persimmon for the transfer of the LGS land from its ownership to the Parish Council</w:t>
      </w:r>
      <w:r w:rsidR="00A754D9">
        <w:rPr>
          <w:rFonts w:ascii="Arial" w:hAnsi="Arial" w:cs="Arial"/>
          <w:sz w:val="24"/>
          <w:szCs w:val="24"/>
        </w:rPr>
        <w:t xml:space="preserve"> for a nominal sum of £1.</w:t>
      </w:r>
      <w:r>
        <w:rPr>
          <w:rFonts w:ascii="Arial" w:hAnsi="Arial" w:cs="Arial"/>
          <w:sz w:val="24"/>
          <w:szCs w:val="24"/>
        </w:rPr>
        <w:t xml:space="preserve"> As the map above shows, this is a substantial piece of land, which would remain in the ownership of Persimmon if the offer is not accepted. The current tenant farmer has indicated that he would be prepared to continue to farm the land. </w:t>
      </w:r>
      <w:r w:rsidR="00E82D56">
        <w:rPr>
          <w:rFonts w:ascii="Arial" w:hAnsi="Arial" w:cs="Arial"/>
          <w:sz w:val="24"/>
          <w:szCs w:val="24"/>
        </w:rPr>
        <w:t>There are</w:t>
      </w:r>
      <w:r w:rsidR="00EA13A9">
        <w:rPr>
          <w:rFonts w:ascii="Arial" w:hAnsi="Arial" w:cs="Arial"/>
          <w:sz w:val="24"/>
          <w:szCs w:val="24"/>
        </w:rPr>
        <w:t xml:space="preserve">, </w:t>
      </w:r>
      <w:r w:rsidR="00D85ADE">
        <w:rPr>
          <w:rFonts w:ascii="Arial" w:hAnsi="Arial" w:cs="Arial"/>
          <w:sz w:val="24"/>
          <w:szCs w:val="24"/>
        </w:rPr>
        <w:t>of course</w:t>
      </w:r>
      <w:r w:rsidR="00E82D56">
        <w:rPr>
          <w:rFonts w:ascii="Arial" w:hAnsi="Arial" w:cs="Arial"/>
          <w:sz w:val="24"/>
          <w:szCs w:val="24"/>
        </w:rPr>
        <w:t>, costs and management issues associated with land ownership</w:t>
      </w:r>
      <w:r w:rsidR="00EA13A9">
        <w:rPr>
          <w:rFonts w:ascii="Arial" w:hAnsi="Arial" w:cs="Arial"/>
          <w:sz w:val="24"/>
          <w:szCs w:val="24"/>
        </w:rPr>
        <w:t>. T</w:t>
      </w:r>
      <w:r w:rsidR="00E82D56">
        <w:rPr>
          <w:rFonts w:ascii="Arial" w:hAnsi="Arial" w:cs="Arial"/>
          <w:sz w:val="24"/>
          <w:szCs w:val="24"/>
        </w:rPr>
        <w:t xml:space="preserve">he Parish Council has </w:t>
      </w:r>
      <w:r w:rsidR="00657DF1">
        <w:rPr>
          <w:rFonts w:ascii="Arial" w:hAnsi="Arial" w:cs="Arial"/>
          <w:sz w:val="24"/>
          <w:szCs w:val="24"/>
        </w:rPr>
        <w:t xml:space="preserve">created </w:t>
      </w:r>
      <w:r w:rsidR="00E82D56">
        <w:rPr>
          <w:rFonts w:ascii="Arial" w:hAnsi="Arial" w:cs="Arial"/>
          <w:sz w:val="24"/>
          <w:szCs w:val="24"/>
        </w:rPr>
        <w:t xml:space="preserve">a </w:t>
      </w:r>
      <w:r w:rsidR="00657DF1">
        <w:rPr>
          <w:rFonts w:ascii="Arial" w:hAnsi="Arial" w:cs="Arial"/>
          <w:sz w:val="24"/>
          <w:szCs w:val="24"/>
        </w:rPr>
        <w:t xml:space="preserve">working </w:t>
      </w:r>
      <w:r w:rsidR="00E82D56">
        <w:rPr>
          <w:rFonts w:ascii="Arial" w:hAnsi="Arial" w:cs="Arial"/>
          <w:sz w:val="24"/>
          <w:szCs w:val="24"/>
        </w:rPr>
        <w:t>group of councillors and others to consider this offer</w:t>
      </w:r>
      <w:r w:rsidR="001C1F36">
        <w:rPr>
          <w:rFonts w:ascii="Arial" w:hAnsi="Arial" w:cs="Arial"/>
          <w:sz w:val="24"/>
          <w:szCs w:val="24"/>
        </w:rPr>
        <w:t>.</w:t>
      </w:r>
    </w:p>
    <w:p w14:paraId="0FB332EE" w14:textId="68B594BF" w:rsidR="009C4D7B" w:rsidRDefault="009C4D7B" w:rsidP="00323DE5">
      <w:pPr>
        <w:spacing w:after="0" w:line="240" w:lineRule="auto"/>
        <w:rPr>
          <w:rFonts w:ascii="Arial" w:hAnsi="Arial" w:cs="Arial"/>
          <w:sz w:val="24"/>
          <w:szCs w:val="24"/>
        </w:rPr>
      </w:pPr>
    </w:p>
    <w:p w14:paraId="0FE92BB9" w14:textId="06B3B46B" w:rsidR="00A23302" w:rsidRDefault="00FE1E38" w:rsidP="00323DE5">
      <w:pPr>
        <w:spacing w:after="0" w:line="240" w:lineRule="auto"/>
        <w:rPr>
          <w:rFonts w:ascii="Arial" w:hAnsi="Arial" w:cs="Arial"/>
          <w:b/>
          <w:bCs/>
          <w:sz w:val="24"/>
          <w:szCs w:val="24"/>
          <w:u w:val="thick"/>
        </w:rPr>
      </w:pPr>
      <w:r w:rsidRPr="00994F02">
        <w:rPr>
          <w:rFonts w:ascii="Arial" w:hAnsi="Arial" w:cs="Arial"/>
          <w:b/>
          <w:bCs/>
          <w:sz w:val="24"/>
          <w:szCs w:val="24"/>
          <w:u w:val="thick"/>
        </w:rPr>
        <w:t>Removal of Footpath Gate by Jubilee Stone</w:t>
      </w:r>
    </w:p>
    <w:p w14:paraId="371D10B0" w14:textId="77777777" w:rsidR="00D85ADE" w:rsidRPr="00994F02" w:rsidRDefault="00D85ADE" w:rsidP="00323DE5">
      <w:pPr>
        <w:spacing w:after="0" w:line="240" w:lineRule="auto"/>
        <w:rPr>
          <w:rFonts w:ascii="Arial" w:hAnsi="Arial" w:cs="Arial"/>
          <w:b/>
          <w:bCs/>
          <w:sz w:val="24"/>
          <w:szCs w:val="24"/>
          <w:u w:val="thick"/>
        </w:rPr>
      </w:pPr>
    </w:p>
    <w:p w14:paraId="0F5A85DF" w14:textId="213901DE" w:rsidR="00FE1E38" w:rsidRPr="00FE1E38" w:rsidRDefault="00FE1E38" w:rsidP="00323DE5">
      <w:pPr>
        <w:shd w:val="clear" w:color="auto" w:fill="FFFFFF"/>
        <w:spacing w:after="0" w:line="240" w:lineRule="auto"/>
        <w:rPr>
          <w:rFonts w:ascii="Arial" w:hAnsi="Arial" w:cs="Arial"/>
          <w:sz w:val="24"/>
          <w:szCs w:val="24"/>
        </w:rPr>
      </w:pPr>
      <w:r w:rsidRPr="00FE1E38">
        <w:rPr>
          <w:rFonts w:ascii="Arial" w:hAnsi="Arial" w:cs="Arial"/>
          <w:sz w:val="24"/>
          <w:szCs w:val="24"/>
        </w:rPr>
        <w:t>The owner of the field adjacent to BET's Nature Reserve has</w:t>
      </w:r>
      <w:r w:rsidR="00657DF1">
        <w:rPr>
          <w:rFonts w:ascii="Arial" w:hAnsi="Arial" w:cs="Arial"/>
          <w:sz w:val="24"/>
          <w:szCs w:val="24"/>
        </w:rPr>
        <w:t xml:space="preserve"> re</w:t>
      </w:r>
      <w:r w:rsidR="009C4D7B">
        <w:rPr>
          <w:rFonts w:ascii="Arial" w:hAnsi="Arial" w:cs="Arial"/>
          <w:sz w:val="24"/>
          <w:szCs w:val="24"/>
        </w:rPr>
        <w:t>placed</w:t>
      </w:r>
      <w:r w:rsidRPr="00FE1E38">
        <w:rPr>
          <w:rFonts w:ascii="Arial" w:hAnsi="Arial" w:cs="Arial"/>
          <w:sz w:val="24"/>
          <w:szCs w:val="24"/>
        </w:rPr>
        <w:t xml:space="preserve"> the gate at the Jubilee Stone</w:t>
      </w:r>
      <w:r w:rsidR="009C4D7B">
        <w:rPr>
          <w:rFonts w:ascii="Arial" w:hAnsi="Arial" w:cs="Arial"/>
          <w:sz w:val="24"/>
          <w:szCs w:val="24"/>
        </w:rPr>
        <w:t xml:space="preserve"> with barbed wire</w:t>
      </w:r>
      <w:r w:rsidR="001C1F36">
        <w:rPr>
          <w:rFonts w:ascii="Arial" w:hAnsi="Arial" w:cs="Arial"/>
          <w:sz w:val="24"/>
          <w:szCs w:val="24"/>
        </w:rPr>
        <w:t xml:space="preserve"> and an earth bank</w:t>
      </w:r>
      <w:r w:rsidRPr="00FE1E38">
        <w:rPr>
          <w:rFonts w:ascii="Arial" w:hAnsi="Arial" w:cs="Arial"/>
          <w:sz w:val="24"/>
          <w:szCs w:val="24"/>
        </w:rPr>
        <w:t xml:space="preserve"> to stop people using the diagonal path across the field. This path has been used by walkers for many years although it is not a </w:t>
      </w:r>
      <w:r w:rsidR="00657DF1">
        <w:rPr>
          <w:rFonts w:ascii="Arial" w:hAnsi="Arial" w:cs="Arial"/>
          <w:sz w:val="24"/>
          <w:szCs w:val="24"/>
        </w:rPr>
        <w:t xml:space="preserve">Public </w:t>
      </w:r>
      <w:r w:rsidRPr="00FE1E38">
        <w:rPr>
          <w:rFonts w:ascii="Arial" w:hAnsi="Arial" w:cs="Arial"/>
          <w:sz w:val="24"/>
          <w:szCs w:val="24"/>
        </w:rPr>
        <w:t>Right of Way (</w:t>
      </w:r>
      <w:r w:rsidR="00657DF1">
        <w:rPr>
          <w:rFonts w:ascii="Arial" w:hAnsi="Arial" w:cs="Arial"/>
          <w:sz w:val="24"/>
          <w:szCs w:val="24"/>
        </w:rPr>
        <w:t>P</w:t>
      </w:r>
      <w:r w:rsidRPr="00FE1E38">
        <w:rPr>
          <w:rFonts w:ascii="Arial" w:hAnsi="Arial" w:cs="Arial"/>
          <w:sz w:val="24"/>
          <w:szCs w:val="24"/>
        </w:rPr>
        <w:t>ROW). This unilateral action is very disappointing and has caused much adverse comment by BRA members and more widely on social media.</w:t>
      </w:r>
    </w:p>
    <w:p w14:paraId="1ECE6680" w14:textId="2D2B3B51" w:rsidR="00FE1E38" w:rsidRPr="00FE1E38" w:rsidRDefault="00FE1E38" w:rsidP="00323DE5">
      <w:pPr>
        <w:shd w:val="clear" w:color="auto" w:fill="FFFFFF"/>
        <w:spacing w:after="0" w:line="240" w:lineRule="auto"/>
        <w:rPr>
          <w:rFonts w:ascii="Arial" w:hAnsi="Arial" w:cs="Arial"/>
          <w:sz w:val="24"/>
          <w:szCs w:val="24"/>
        </w:rPr>
      </w:pPr>
    </w:p>
    <w:p w14:paraId="72E40231" w14:textId="77777777" w:rsidR="003C6D21" w:rsidRDefault="00657DF1" w:rsidP="003C6D21">
      <w:pPr>
        <w:shd w:val="clear" w:color="auto" w:fill="FFFFFF"/>
        <w:spacing w:after="0" w:line="240" w:lineRule="auto"/>
        <w:jc w:val="center"/>
        <w:rPr>
          <w:rFonts w:ascii="Arial" w:hAnsi="Arial" w:cs="Arial"/>
          <w:sz w:val="24"/>
          <w:szCs w:val="24"/>
        </w:rPr>
      </w:pPr>
      <w:r>
        <w:rPr>
          <w:noProof/>
        </w:rPr>
        <w:lastRenderedPageBreak/>
        <w:drawing>
          <wp:inline distT="0" distB="0" distL="0" distR="0" wp14:anchorId="55FD3D79" wp14:editId="41BC659E">
            <wp:extent cx="3771900" cy="2829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2829560"/>
                    </a:xfrm>
                    <a:prstGeom prst="rect">
                      <a:avLst/>
                    </a:prstGeom>
                    <a:noFill/>
                    <a:ln>
                      <a:noFill/>
                    </a:ln>
                  </pic:spPr>
                </pic:pic>
              </a:graphicData>
            </a:graphic>
          </wp:inline>
        </w:drawing>
      </w:r>
    </w:p>
    <w:p w14:paraId="7B182F1D" w14:textId="77777777" w:rsidR="003C6D21" w:rsidRDefault="003C6D21" w:rsidP="00323DE5">
      <w:pPr>
        <w:shd w:val="clear" w:color="auto" w:fill="FFFFFF"/>
        <w:spacing w:after="0" w:line="240" w:lineRule="auto"/>
        <w:rPr>
          <w:rFonts w:ascii="Arial" w:hAnsi="Arial" w:cs="Arial"/>
          <w:sz w:val="24"/>
          <w:szCs w:val="24"/>
        </w:rPr>
      </w:pPr>
    </w:p>
    <w:p w14:paraId="6F3EEF99" w14:textId="3034F7EE" w:rsidR="00FE1E38" w:rsidRPr="00FE1E38" w:rsidRDefault="00FE1E38" w:rsidP="00323DE5">
      <w:pPr>
        <w:shd w:val="clear" w:color="auto" w:fill="FFFFFF"/>
        <w:spacing w:after="0" w:line="240" w:lineRule="auto"/>
        <w:rPr>
          <w:rFonts w:ascii="Arial" w:hAnsi="Arial" w:cs="Arial"/>
          <w:sz w:val="24"/>
          <w:szCs w:val="24"/>
        </w:rPr>
      </w:pPr>
      <w:r w:rsidRPr="00FE1E38">
        <w:rPr>
          <w:rFonts w:ascii="Arial" w:hAnsi="Arial" w:cs="Arial"/>
          <w:sz w:val="24"/>
          <w:szCs w:val="24"/>
        </w:rPr>
        <w:t>Noting the exhilarating views when walking up and down the open field between the top of ‘Piggy Lane’ and the Jubilee Stone, it is hardly surprising that this route is so often used in preference to the Public Footpaths (</w:t>
      </w:r>
      <w:r w:rsidR="00657DF1">
        <w:rPr>
          <w:rFonts w:ascii="Arial" w:hAnsi="Arial" w:cs="Arial"/>
          <w:sz w:val="24"/>
          <w:szCs w:val="24"/>
        </w:rPr>
        <w:t>P</w:t>
      </w:r>
      <w:r w:rsidRPr="00FE1E38">
        <w:rPr>
          <w:rFonts w:ascii="Arial" w:hAnsi="Arial" w:cs="Arial"/>
          <w:sz w:val="24"/>
          <w:szCs w:val="24"/>
        </w:rPr>
        <w:t xml:space="preserve">ROW), which are not well sign-posted. In fact, the path up the Combe on the eastern edge of the field is almost impassable </w:t>
      </w:r>
      <w:r w:rsidR="00D85ADE" w:rsidRPr="00FE1E38">
        <w:rPr>
          <w:rFonts w:ascii="Arial" w:hAnsi="Arial" w:cs="Arial"/>
          <w:sz w:val="24"/>
          <w:szCs w:val="24"/>
        </w:rPr>
        <w:t>and, in any event,</w:t>
      </w:r>
      <w:r w:rsidRPr="00FE1E38">
        <w:rPr>
          <w:rFonts w:ascii="Arial" w:hAnsi="Arial" w:cs="Arial"/>
          <w:sz w:val="24"/>
          <w:szCs w:val="24"/>
        </w:rPr>
        <w:t xml:space="preserve"> offers no views whatsoever.</w:t>
      </w:r>
    </w:p>
    <w:p w14:paraId="5C7ABC23" w14:textId="038C1E46" w:rsidR="00FE1E38" w:rsidRPr="00FE1E38" w:rsidRDefault="00FE1E38" w:rsidP="00323DE5">
      <w:pPr>
        <w:shd w:val="clear" w:color="auto" w:fill="FFFFFF"/>
        <w:spacing w:after="0" w:line="240" w:lineRule="auto"/>
        <w:rPr>
          <w:rFonts w:ascii="Arial" w:hAnsi="Arial" w:cs="Arial"/>
          <w:sz w:val="24"/>
          <w:szCs w:val="24"/>
        </w:rPr>
      </w:pPr>
    </w:p>
    <w:p w14:paraId="6B9078C8" w14:textId="643F58D6" w:rsidR="00FE1E38" w:rsidRPr="00FE1E38" w:rsidRDefault="00FE1E38" w:rsidP="00323DE5">
      <w:pPr>
        <w:shd w:val="clear" w:color="auto" w:fill="FFFFFF"/>
        <w:spacing w:after="0" w:line="240" w:lineRule="auto"/>
        <w:rPr>
          <w:rFonts w:ascii="Arial" w:hAnsi="Arial" w:cs="Arial"/>
          <w:sz w:val="24"/>
          <w:szCs w:val="24"/>
        </w:rPr>
      </w:pPr>
      <w:r w:rsidRPr="00FE1E38">
        <w:rPr>
          <w:rFonts w:ascii="Arial" w:hAnsi="Arial" w:cs="Arial"/>
          <w:sz w:val="24"/>
          <w:szCs w:val="24"/>
        </w:rPr>
        <w:t>The Parish Council has been investigating the situation and has tried to contact the landowner who has not responded. The issue was discussed at the Parish Council</w:t>
      </w:r>
      <w:r w:rsidR="00657DF1">
        <w:rPr>
          <w:rFonts w:ascii="Arial" w:hAnsi="Arial" w:cs="Arial"/>
          <w:sz w:val="24"/>
          <w:szCs w:val="24"/>
        </w:rPr>
        <w:t xml:space="preserve"> </w:t>
      </w:r>
      <w:r w:rsidR="00D85ADE">
        <w:rPr>
          <w:rFonts w:ascii="Arial" w:hAnsi="Arial" w:cs="Arial"/>
          <w:sz w:val="24"/>
          <w:szCs w:val="24"/>
        </w:rPr>
        <w:t>meeting</w:t>
      </w:r>
      <w:r w:rsidR="00D85ADE" w:rsidRPr="00FE1E38">
        <w:rPr>
          <w:rFonts w:ascii="Arial" w:hAnsi="Arial" w:cs="Arial"/>
          <w:sz w:val="24"/>
          <w:szCs w:val="24"/>
        </w:rPr>
        <w:t xml:space="preserve"> </w:t>
      </w:r>
      <w:r w:rsidR="00D85ADE">
        <w:rPr>
          <w:rFonts w:ascii="Arial" w:hAnsi="Arial" w:cs="Arial"/>
          <w:sz w:val="24"/>
          <w:szCs w:val="24"/>
        </w:rPr>
        <w:t xml:space="preserve">on </w:t>
      </w:r>
      <w:r w:rsidR="00D85ADE" w:rsidRPr="00FE1E38">
        <w:rPr>
          <w:rFonts w:ascii="Arial" w:hAnsi="Arial" w:cs="Arial"/>
          <w:sz w:val="24"/>
          <w:szCs w:val="24"/>
        </w:rPr>
        <w:t>7</w:t>
      </w:r>
      <w:r w:rsidR="00D85ADE">
        <w:rPr>
          <w:rFonts w:ascii="Arial" w:hAnsi="Arial" w:cs="Arial"/>
          <w:sz w:val="24"/>
          <w:szCs w:val="24"/>
        </w:rPr>
        <w:t>th</w:t>
      </w:r>
      <w:r w:rsidRPr="00FE1E38">
        <w:rPr>
          <w:rFonts w:ascii="Arial" w:hAnsi="Arial" w:cs="Arial"/>
          <w:sz w:val="24"/>
          <w:szCs w:val="24"/>
        </w:rPr>
        <w:t xml:space="preserve"> July; BRA and one other resident made statements. The Council decided to continue investigations with </w:t>
      </w:r>
      <w:r w:rsidR="00EA13A9">
        <w:rPr>
          <w:rFonts w:ascii="Arial" w:hAnsi="Arial" w:cs="Arial"/>
          <w:sz w:val="24"/>
          <w:szCs w:val="24"/>
        </w:rPr>
        <w:t xml:space="preserve">NSC </w:t>
      </w:r>
      <w:r w:rsidRPr="00FE1E38">
        <w:rPr>
          <w:rFonts w:ascii="Arial" w:hAnsi="Arial" w:cs="Arial"/>
          <w:sz w:val="24"/>
          <w:szCs w:val="24"/>
        </w:rPr>
        <w:t xml:space="preserve">before </w:t>
      </w:r>
      <w:r w:rsidR="001C1F36">
        <w:rPr>
          <w:rFonts w:ascii="Arial" w:hAnsi="Arial" w:cs="Arial"/>
          <w:sz w:val="24"/>
          <w:szCs w:val="24"/>
        </w:rPr>
        <w:t>decid</w:t>
      </w:r>
      <w:r w:rsidRPr="00FE1E38">
        <w:rPr>
          <w:rFonts w:ascii="Arial" w:hAnsi="Arial" w:cs="Arial"/>
          <w:sz w:val="24"/>
          <w:szCs w:val="24"/>
        </w:rPr>
        <w:t>ing what</w:t>
      </w:r>
      <w:r w:rsidR="001C1F36">
        <w:rPr>
          <w:rFonts w:ascii="Arial" w:hAnsi="Arial" w:cs="Arial"/>
          <w:sz w:val="24"/>
          <w:szCs w:val="24"/>
        </w:rPr>
        <w:t xml:space="preserve"> to do</w:t>
      </w:r>
      <w:r w:rsidRPr="00FE1E38">
        <w:rPr>
          <w:rFonts w:ascii="Arial" w:hAnsi="Arial" w:cs="Arial"/>
          <w:sz w:val="24"/>
          <w:szCs w:val="24"/>
        </w:rPr>
        <w:t>. </w:t>
      </w:r>
    </w:p>
    <w:p w14:paraId="20768A58" w14:textId="164D26B5" w:rsidR="00FE1E38" w:rsidRPr="00FE1E38" w:rsidRDefault="00FE1E38" w:rsidP="00323DE5">
      <w:pPr>
        <w:shd w:val="clear" w:color="auto" w:fill="FFFFFF"/>
        <w:spacing w:after="0" w:line="240" w:lineRule="auto"/>
        <w:rPr>
          <w:rFonts w:ascii="Arial" w:hAnsi="Arial" w:cs="Arial"/>
          <w:sz w:val="24"/>
          <w:szCs w:val="24"/>
        </w:rPr>
      </w:pPr>
    </w:p>
    <w:p w14:paraId="34A985FD" w14:textId="2118B57F" w:rsidR="00EE2C4F" w:rsidRDefault="001C1F36" w:rsidP="00323DE5">
      <w:pPr>
        <w:shd w:val="clear" w:color="auto" w:fill="FFFFFF"/>
        <w:spacing w:after="0" w:line="240" w:lineRule="auto"/>
        <w:rPr>
          <w:rFonts w:ascii="Arial" w:hAnsi="Arial" w:cs="Arial"/>
          <w:sz w:val="24"/>
          <w:szCs w:val="24"/>
        </w:rPr>
      </w:pPr>
      <w:r>
        <w:rPr>
          <w:rFonts w:ascii="Arial" w:hAnsi="Arial" w:cs="Arial"/>
          <w:sz w:val="24"/>
          <w:szCs w:val="24"/>
        </w:rPr>
        <w:t xml:space="preserve">Members </w:t>
      </w:r>
      <w:r w:rsidR="00FE1E38" w:rsidRPr="00FE1E38">
        <w:rPr>
          <w:rFonts w:ascii="Arial" w:hAnsi="Arial" w:cs="Arial"/>
          <w:sz w:val="24"/>
          <w:szCs w:val="24"/>
        </w:rPr>
        <w:t>who could provide an affidavit confirming dates of earliest use of the diagonal path, the gate, and the stile which preceded it, is invited to contact BRA. Dated photographic evidence would be especially helpful.</w:t>
      </w:r>
      <w:r w:rsidR="008E2E63">
        <w:rPr>
          <w:rFonts w:ascii="Arial" w:hAnsi="Arial" w:cs="Arial"/>
          <w:sz w:val="24"/>
          <w:szCs w:val="24"/>
        </w:rPr>
        <w:t xml:space="preserve"> If a solution cannot be found with the owner, there is an option to try to create a “permissive path”</w:t>
      </w:r>
      <w:r w:rsidR="0075361B">
        <w:rPr>
          <w:rFonts w:ascii="Arial" w:hAnsi="Arial" w:cs="Arial"/>
          <w:sz w:val="24"/>
          <w:szCs w:val="24"/>
        </w:rPr>
        <w:t>,</w:t>
      </w:r>
      <w:r w:rsidR="00BC29E8">
        <w:rPr>
          <w:rFonts w:ascii="Arial" w:hAnsi="Arial" w:cs="Arial"/>
          <w:sz w:val="24"/>
          <w:szCs w:val="24"/>
        </w:rPr>
        <w:t xml:space="preserve"> shown in red on the map, </w:t>
      </w:r>
      <w:r w:rsidR="0075361B">
        <w:rPr>
          <w:rFonts w:ascii="Arial" w:hAnsi="Arial" w:cs="Arial"/>
          <w:sz w:val="24"/>
          <w:szCs w:val="24"/>
        </w:rPr>
        <w:t xml:space="preserve">by proving continuous use for 20 years. </w:t>
      </w:r>
      <w:r w:rsidR="00FE1E38" w:rsidRPr="00FE1E38">
        <w:rPr>
          <w:rFonts w:ascii="Arial" w:hAnsi="Arial" w:cs="Arial"/>
          <w:sz w:val="24"/>
          <w:szCs w:val="24"/>
        </w:rPr>
        <w:t>We will pass on information to the Parish Counci</w:t>
      </w:r>
      <w:r w:rsidR="00EA13A9">
        <w:rPr>
          <w:rFonts w:ascii="Arial" w:hAnsi="Arial" w:cs="Arial"/>
          <w:sz w:val="24"/>
          <w:szCs w:val="24"/>
        </w:rPr>
        <w:t>l, wh</w:t>
      </w:r>
      <w:r w:rsidR="00FC4281">
        <w:rPr>
          <w:rFonts w:ascii="Arial" w:hAnsi="Arial" w:cs="Arial"/>
          <w:sz w:val="24"/>
          <w:szCs w:val="24"/>
        </w:rPr>
        <w:t xml:space="preserve">ich is </w:t>
      </w:r>
      <w:r w:rsidR="00EA13A9">
        <w:rPr>
          <w:rFonts w:ascii="Arial" w:hAnsi="Arial" w:cs="Arial"/>
          <w:sz w:val="24"/>
          <w:szCs w:val="24"/>
        </w:rPr>
        <w:t xml:space="preserve">leading on this </w:t>
      </w:r>
      <w:r>
        <w:rPr>
          <w:rFonts w:ascii="Arial" w:hAnsi="Arial" w:cs="Arial"/>
          <w:sz w:val="24"/>
          <w:szCs w:val="24"/>
        </w:rPr>
        <w:t>unfortunate matter.</w:t>
      </w:r>
    </w:p>
    <w:p w14:paraId="413764F5" w14:textId="336CC94D" w:rsidR="00EE2C4F" w:rsidRDefault="00EE2C4F" w:rsidP="00323DE5">
      <w:pPr>
        <w:spacing w:after="0" w:line="240" w:lineRule="auto"/>
        <w:rPr>
          <w:rFonts w:ascii="Arial" w:hAnsi="Arial" w:cs="Arial"/>
          <w:sz w:val="24"/>
          <w:szCs w:val="24"/>
        </w:rPr>
      </w:pPr>
    </w:p>
    <w:p w14:paraId="0ED70D83" w14:textId="4CFC0D52" w:rsidR="00EE2C4F" w:rsidRDefault="009C4D7B" w:rsidP="003C6D21">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7F1AD319" wp14:editId="2F33B40D">
            <wp:extent cx="4439285" cy="310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9285" cy="3105150"/>
                    </a:xfrm>
                    <a:prstGeom prst="rect">
                      <a:avLst/>
                    </a:prstGeom>
                  </pic:spPr>
                </pic:pic>
              </a:graphicData>
            </a:graphic>
          </wp:inline>
        </w:drawing>
      </w:r>
    </w:p>
    <w:p w14:paraId="24F147E8" w14:textId="77777777" w:rsidR="003C6D21" w:rsidRDefault="003C6D21" w:rsidP="00323DE5">
      <w:pPr>
        <w:spacing w:after="0" w:line="240" w:lineRule="auto"/>
        <w:rPr>
          <w:rFonts w:ascii="Arial" w:hAnsi="Arial" w:cs="Arial"/>
          <w:sz w:val="24"/>
          <w:szCs w:val="24"/>
        </w:rPr>
      </w:pPr>
    </w:p>
    <w:p w14:paraId="32641116" w14:textId="6D8F13A3" w:rsidR="009C4D7B" w:rsidRDefault="001C1F36" w:rsidP="00323DE5">
      <w:pPr>
        <w:spacing w:after="0" w:line="240" w:lineRule="auto"/>
        <w:rPr>
          <w:rFonts w:ascii="Arial" w:hAnsi="Arial" w:cs="Arial"/>
          <w:sz w:val="24"/>
          <w:szCs w:val="24"/>
        </w:rPr>
      </w:pPr>
      <w:r>
        <w:rPr>
          <w:rFonts w:ascii="Arial" w:hAnsi="Arial" w:cs="Arial"/>
          <w:sz w:val="24"/>
          <w:szCs w:val="24"/>
        </w:rPr>
        <w:t>Source: NSC Planning Map</w:t>
      </w:r>
    </w:p>
    <w:p w14:paraId="7610E243" w14:textId="77777777" w:rsidR="009C4D7B" w:rsidRDefault="009C4D7B" w:rsidP="00323DE5">
      <w:pPr>
        <w:spacing w:after="0" w:line="240" w:lineRule="auto"/>
        <w:rPr>
          <w:rFonts w:ascii="Arial" w:hAnsi="Arial" w:cs="Arial"/>
          <w:sz w:val="24"/>
          <w:szCs w:val="24"/>
        </w:rPr>
      </w:pPr>
    </w:p>
    <w:p w14:paraId="437EDAD1" w14:textId="12E85083" w:rsidR="003803A8" w:rsidRDefault="008E2E63" w:rsidP="00323DE5">
      <w:pPr>
        <w:spacing w:after="0" w:line="240" w:lineRule="auto"/>
        <w:rPr>
          <w:rFonts w:ascii="Arial" w:hAnsi="Arial" w:cs="Arial"/>
          <w:b/>
          <w:bCs/>
          <w:sz w:val="24"/>
          <w:szCs w:val="24"/>
          <w:u w:val="thick"/>
        </w:rPr>
      </w:pPr>
      <w:r w:rsidRPr="00994F02">
        <w:rPr>
          <w:rFonts w:ascii="Arial" w:hAnsi="Arial" w:cs="Arial"/>
          <w:b/>
          <w:bCs/>
          <w:sz w:val="24"/>
          <w:szCs w:val="24"/>
          <w:u w:val="thick"/>
        </w:rPr>
        <w:t xml:space="preserve">Even Keel </w:t>
      </w:r>
    </w:p>
    <w:p w14:paraId="75657E63" w14:textId="77777777" w:rsidR="00D85ADE" w:rsidRPr="003C6D21" w:rsidRDefault="00D85ADE" w:rsidP="00323DE5">
      <w:pPr>
        <w:spacing w:after="0" w:line="240" w:lineRule="auto"/>
        <w:rPr>
          <w:rFonts w:ascii="Arial" w:hAnsi="Arial" w:cs="Arial"/>
          <w:sz w:val="24"/>
          <w:szCs w:val="24"/>
          <w:u w:val="thick"/>
        </w:rPr>
      </w:pPr>
    </w:p>
    <w:p w14:paraId="093CF522" w14:textId="3AED92AA" w:rsidR="007E7ED5" w:rsidRPr="00A42B49" w:rsidRDefault="00A42B49" w:rsidP="00323DE5">
      <w:pPr>
        <w:spacing w:after="0" w:line="240" w:lineRule="auto"/>
        <w:rPr>
          <w:rFonts w:ascii="Arial" w:hAnsi="Arial" w:cs="Arial"/>
          <w:sz w:val="24"/>
          <w:szCs w:val="24"/>
        </w:rPr>
      </w:pPr>
      <w:r w:rsidRPr="00A42B49">
        <w:rPr>
          <w:rFonts w:ascii="Arial" w:hAnsi="Arial" w:cs="Arial"/>
          <w:sz w:val="24"/>
          <w:szCs w:val="24"/>
        </w:rPr>
        <w:t xml:space="preserve">There are 59 objections, and 5 in support of this application </w:t>
      </w:r>
      <w:r w:rsidR="008E2E63" w:rsidRPr="00A42B49">
        <w:rPr>
          <w:rFonts w:ascii="Arial" w:hAnsi="Arial" w:cs="Arial"/>
          <w:sz w:val="24"/>
          <w:szCs w:val="24"/>
        </w:rPr>
        <w:t>for 55 houses on Moor Lane</w:t>
      </w:r>
      <w:r w:rsidRPr="00A42B49">
        <w:rPr>
          <w:rFonts w:ascii="Arial" w:hAnsi="Arial" w:cs="Arial"/>
          <w:sz w:val="24"/>
          <w:szCs w:val="24"/>
        </w:rPr>
        <w:t xml:space="preserve">. It has </w:t>
      </w:r>
      <w:r w:rsidR="008E2E63" w:rsidRPr="00A42B49">
        <w:rPr>
          <w:rFonts w:ascii="Arial" w:hAnsi="Arial" w:cs="Arial"/>
          <w:sz w:val="24"/>
          <w:szCs w:val="24"/>
        </w:rPr>
        <w:t xml:space="preserve">not been decided, but </w:t>
      </w:r>
      <w:r w:rsidRPr="00A42B49">
        <w:rPr>
          <w:rFonts w:ascii="Arial" w:hAnsi="Arial" w:cs="Arial"/>
          <w:sz w:val="24"/>
          <w:szCs w:val="24"/>
        </w:rPr>
        <w:t>NSC has said “</w:t>
      </w:r>
      <w:r w:rsidRPr="003C6D21">
        <w:rPr>
          <w:rFonts w:ascii="Arial" w:hAnsi="Arial" w:cs="Arial"/>
          <w:i/>
          <w:iCs/>
          <w:sz w:val="24"/>
          <w:szCs w:val="24"/>
        </w:rPr>
        <w:t>at this stage it is considered unlikely that Highways and Transport will approve the access arrangements proposed for Moor Lane”</w:t>
      </w:r>
    </w:p>
    <w:p w14:paraId="3F9E441E" w14:textId="1DDBD8E5" w:rsidR="00B35AE0" w:rsidRDefault="00B35AE0" w:rsidP="00202037">
      <w:pPr>
        <w:spacing w:after="0" w:line="240" w:lineRule="auto"/>
        <w:rPr>
          <w:rFonts w:ascii="Arial" w:hAnsi="Arial" w:cs="Arial"/>
          <w:b/>
          <w:bCs/>
          <w:sz w:val="24"/>
          <w:szCs w:val="24"/>
        </w:rPr>
      </w:pPr>
    </w:p>
    <w:p w14:paraId="07B34CF2" w14:textId="51AEA322" w:rsidR="00A42B49" w:rsidRDefault="00A42B49" w:rsidP="00323DE5">
      <w:pPr>
        <w:spacing w:after="0" w:line="240" w:lineRule="auto"/>
        <w:rPr>
          <w:rFonts w:ascii="Arial" w:hAnsi="Arial" w:cs="Arial"/>
          <w:b/>
          <w:bCs/>
          <w:sz w:val="24"/>
          <w:szCs w:val="24"/>
        </w:rPr>
      </w:pPr>
      <w:r w:rsidRPr="00994F02">
        <w:rPr>
          <w:rFonts w:ascii="Arial" w:hAnsi="Arial" w:cs="Arial"/>
          <w:b/>
          <w:bCs/>
          <w:sz w:val="24"/>
          <w:szCs w:val="24"/>
          <w:u w:val="thick"/>
        </w:rPr>
        <w:t>Backwell Motors</w:t>
      </w:r>
      <w:r w:rsidR="00A26B92" w:rsidRPr="00994F02">
        <w:rPr>
          <w:rFonts w:ascii="Arial" w:hAnsi="Arial" w:cs="Arial"/>
          <w:b/>
          <w:bCs/>
          <w:sz w:val="24"/>
          <w:szCs w:val="24"/>
          <w:u w:val="thick"/>
        </w:rPr>
        <w:t xml:space="preserve"> (Ref 22/P/0696/OUT</w:t>
      </w:r>
      <w:r w:rsidR="00A26B92">
        <w:rPr>
          <w:rFonts w:ascii="Arial" w:hAnsi="Arial" w:cs="Arial"/>
          <w:b/>
          <w:bCs/>
          <w:sz w:val="24"/>
          <w:szCs w:val="24"/>
        </w:rPr>
        <w:t>)</w:t>
      </w:r>
    </w:p>
    <w:p w14:paraId="33B54344" w14:textId="77777777" w:rsidR="00D85ADE" w:rsidRDefault="00D85ADE" w:rsidP="00323DE5">
      <w:pPr>
        <w:spacing w:after="0" w:line="240" w:lineRule="auto"/>
        <w:rPr>
          <w:rFonts w:ascii="Arial" w:hAnsi="Arial" w:cs="Arial"/>
          <w:b/>
          <w:bCs/>
          <w:sz w:val="24"/>
          <w:szCs w:val="24"/>
        </w:rPr>
      </w:pPr>
    </w:p>
    <w:p w14:paraId="634F4BCA" w14:textId="776ADF0E" w:rsidR="00A26B92" w:rsidRDefault="00A26B92" w:rsidP="00323DE5">
      <w:pPr>
        <w:spacing w:after="0" w:line="240" w:lineRule="auto"/>
        <w:rPr>
          <w:rFonts w:ascii="Arial" w:hAnsi="Arial" w:cs="Arial"/>
          <w:sz w:val="24"/>
          <w:szCs w:val="24"/>
        </w:rPr>
      </w:pPr>
      <w:r>
        <w:rPr>
          <w:rFonts w:ascii="Arial" w:hAnsi="Arial" w:cs="Arial"/>
          <w:sz w:val="24"/>
          <w:szCs w:val="24"/>
        </w:rPr>
        <w:t>An outline application for this site has just been posted on the NSC website. It will involve the demolition of the petrol for</w:t>
      </w:r>
      <w:r w:rsidR="00121787">
        <w:rPr>
          <w:rFonts w:ascii="Arial" w:hAnsi="Arial" w:cs="Arial"/>
          <w:sz w:val="24"/>
          <w:szCs w:val="24"/>
        </w:rPr>
        <w:t>e</w:t>
      </w:r>
      <w:r>
        <w:rPr>
          <w:rFonts w:ascii="Arial" w:hAnsi="Arial" w:cs="Arial"/>
          <w:sz w:val="24"/>
          <w:szCs w:val="24"/>
        </w:rPr>
        <w:t xml:space="preserve">court and </w:t>
      </w:r>
      <w:r w:rsidR="00121787">
        <w:rPr>
          <w:rFonts w:ascii="Arial" w:hAnsi="Arial" w:cs="Arial"/>
          <w:sz w:val="24"/>
          <w:szCs w:val="24"/>
        </w:rPr>
        <w:t xml:space="preserve">main garage, and the creation of 7 small </w:t>
      </w:r>
      <w:r w:rsidR="00D85ADE">
        <w:rPr>
          <w:rFonts w:ascii="Arial" w:hAnsi="Arial" w:cs="Arial"/>
          <w:sz w:val="24"/>
          <w:szCs w:val="24"/>
        </w:rPr>
        <w:t>terraced 3</w:t>
      </w:r>
      <w:r w:rsidR="00121787">
        <w:rPr>
          <w:rFonts w:ascii="Arial" w:hAnsi="Arial" w:cs="Arial"/>
          <w:sz w:val="24"/>
          <w:szCs w:val="24"/>
        </w:rPr>
        <w:t xml:space="preserve"> storey houses facing Station Road. Other buildings at the rear will be demolished, but rebuilt to provide a relocated </w:t>
      </w:r>
      <w:proofErr w:type="spellStart"/>
      <w:r w:rsidR="00121787">
        <w:rPr>
          <w:rFonts w:ascii="Arial" w:hAnsi="Arial" w:cs="Arial"/>
          <w:sz w:val="24"/>
          <w:szCs w:val="24"/>
        </w:rPr>
        <w:t>Equicraft</w:t>
      </w:r>
      <w:proofErr w:type="spellEnd"/>
      <w:r w:rsidR="00121787">
        <w:rPr>
          <w:rFonts w:ascii="Arial" w:hAnsi="Arial" w:cs="Arial"/>
          <w:sz w:val="24"/>
          <w:szCs w:val="24"/>
        </w:rPr>
        <w:t xml:space="preserve"> shop and a small garage workshop</w:t>
      </w:r>
      <w:r w:rsidR="00994F02">
        <w:rPr>
          <w:rFonts w:ascii="Arial" w:hAnsi="Arial" w:cs="Arial"/>
          <w:sz w:val="24"/>
          <w:szCs w:val="24"/>
        </w:rPr>
        <w:t>.</w:t>
      </w:r>
      <w:r w:rsidR="00121787">
        <w:rPr>
          <w:rFonts w:ascii="Arial" w:hAnsi="Arial" w:cs="Arial"/>
          <w:sz w:val="24"/>
          <w:szCs w:val="24"/>
        </w:rPr>
        <w:t xml:space="preserve"> </w:t>
      </w:r>
    </w:p>
    <w:p w14:paraId="59FC10BF" w14:textId="361B688C" w:rsidR="00202037" w:rsidRDefault="00202037" w:rsidP="00323DE5">
      <w:pPr>
        <w:spacing w:after="0" w:line="240" w:lineRule="auto"/>
        <w:rPr>
          <w:rFonts w:ascii="Arial" w:hAnsi="Arial" w:cs="Arial"/>
          <w:sz w:val="24"/>
          <w:szCs w:val="24"/>
        </w:rPr>
      </w:pPr>
    </w:p>
    <w:p w14:paraId="548691AF" w14:textId="0ED84DBD" w:rsidR="00202037" w:rsidRPr="00A26B92" w:rsidRDefault="00202037" w:rsidP="00323DE5">
      <w:pPr>
        <w:spacing w:after="0" w:line="240" w:lineRule="auto"/>
        <w:rPr>
          <w:rFonts w:ascii="Arial" w:hAnsi="Arial" w:cs="Arial"/>
          <w:sz w:val="24"/>
          <w:szCs w:val="24"/>
        </w:rPr>
      </w:pPr>
      <w:r>
        <w:rPr>
          <w:rFonts w:ascii="Arial" w:hAnsi="Arial" w:cs="Arial"/>
          <w:sz w:val="24"/>
          <w:szCs w:val="24"/>
        </w:rPr>
        <w:t xml:space="preserve">The link for the application can be found </w:t>
      </w:r>
      <w:hyperlink r:id="rId8" w:history="1">
        <w:r w:rsidRPr="00202037">
          <w:rPr>
            <w:rStyle w:val="Hyperlink"/>
            <w:rFonts w:ascii="Arial" w:hAnsi="Arial" w:cs="Arial"/>
            <w:sz w:val="24"/>
            <w:szCs w:val="24"/>
          </w:rPr>
          <w:t>here</w:t>
        </w:r>
      </w:hyperlink>
    </w:p>
    <w:p w14:paraId="68ECD963" w14:textId="5F170A85" w:rsidR="001E23AA" w:rsidRPr="00EE4B07" w:rsidRDefault="001E23AA" w:rsidP="00323DE5">
      <w:pPr>
        <w:spacing w:after="0" w:line="240" w:lineRule="auto"/>
        <w:rPr>
          <w:rFonts w:ascii="Arial" w:hAnsi="Arial" w:cs="Arial"/>
          <w:sz w:val="24"/>
          <w:szCs w:val="24"/>
        </w:rPr>
      </w:pPr>
    </w:p>
    <w:p w14:paraId="14126B1D" w14:textId="77777777" w:rsidR="00D85ADE" w:rsidRPr="007E1D27" w:rsidRDefault="003E7D00" w:rsidP="00323DE5">
      <w:pPr>
        <w:spacing w:after="0" w:line="240" w:lineRule="auto"/>
        <w:rPr>
          <w:rFonts w:ascii="Arial" w:eastAsia="Times New Roman" w:hAnsi="Arial" w:cs="Arial"/>
          <w:color w:val="1D2228"/>
          <w:sz w:val="24"/>
          <w:szCs w:val="24"/>
          <w:lang w:eastAsia="en-GB"/>
        </w:rPr>
      </w:pPr>
      <w:r w:rsidRPr="007E1D27">
        <w:rPr>
          <w:rFonts w:ascii="Arial" w:hAnsi="Arial" w:cs="Arial"/>
          <w:sz w:val="24"/>
          <w:szCs w:val="24"/>
        </w:rPr>
        <w:t xml:space="preserve">From </w:t>
      </w:r>
      <w:r w:rsidRPr="007E1D27">
        <w:rPr>
          <w:rFonts w:ascii="Arial" w:eastAsia="Times New Roman" w:hAnsi="Arial" w:cs="Arial"/>
          <w:color w:val="1D2228"/>
          <w:sz w:val="24"/>
          <w:szCs w:val="24"/>
          <w:lang w:eastAsia="en-GB"/>
        </w:rPr>
        <w:t>your BRA Committee</w:t>
      </w:r>
    </w:p>
    <w:p w14:paraId="192D4292" w14:textId="1C05581F" w:rsidR="00F524BF" w:rsidRPr="00EE4B07" w:rsidRDefault="003E7D00" w:rsidP="00323DE5">
      <w:pPr>
        <w:spacing w:after="0" w:line="240" w:lineRule="auto"/>
        <w:rPr>
          <w:rFonts w:ascii="Arial" w:eastAsia="Times New Roman" w:hAnsi="Arial" w:cs="Arial"/>
          <w:b/>
          <w:bCs/>
          <w:color w:val="1D2228"/>
          <w:sz w:val="24"/>
          <w:szCs w:val="24"/>
          <w:lang w:eastAsia="en-GB"/>
        </w:rPr>
      </w:pPr>
      <w:r w:rsidRPr="00EE4B07">
        <w:rPr>
          <w:rFonts w:ascii="Arial" w:eastAsia="Times New Roman" w:hAnsi="Arial" w:cs="Arial"/>
          <w:b/>
          <w:bCs/>
          <w:color w:val="1D2228"/>
          <w:sz w:val="24"/>
          <w:szCs w:val="24"/>
          <w:lang w:eastAsia="en-GB"/>
        </w:rPr>
        <w:tab/>
      </w:r>
      <w:r w:rsidRPr="00EE4B07">
        <w:rPr>
          <w:rFonts w:ascii="Arial" w:eastAsia="Times New Roman" w:hAnsi="Arial" w:cs="Arial"/>
          <w:b/>
          <w:bCs/>
          <w:color w:val="1D2228"/>
          <w:sz w:val="24"/>
          <w:szCs w:val="24"/>
          <w:lang w:eastAsia="en-GB"/>
        </w:rPr>
        <w:tab/>
      </w:r>
    </w:p>
    <w:p w14:paraId="3BEC0D1F" w14:textId="5156BE11" w:rsidR="003E7D00" w:rsidRPr="00EE4B07" w:rsidRDefault="007E1D27" w:rsidP="00323DE5">
      <w:pPr>
        <w:spacing w:after="0" w:line="240" w:lineRule="auto"/>
        <w:rPr>
          <w:rFonts w:ascii="Verdana" w:eastAsia="Times New Roman" w:hAnsi="Verdana" w:cs="Times New Roman"/>
          <w:color w:val="1D2228"/>
          <w:sz w:val="24"/>
          <w:szCs w:val="24"/>
          <w:lang w:eastAsia="en-GB"/>
        </w:rPr>
      </w:pPr>
      <w:r w:rsidRPr="007E1D27">
        <w:rPr>
          <w:rFonts w:ascii="Arial" w:eastAsia="Times New Roman" w:hAnsi="Arial" w:cs="Arial"/>
          <w:color w:val="1D2228"/>
          <w:sz w:val="24"/>
          <w:szCs w:val="24"/>
          <w:lang w:eastAsia="en-GB"/>
        </w:rPr>
        <w:t>Visit our website on:</w:t>
      </w:r>
      <w:r>
        <w:rPr>
          <w:rFonts w:ascii="Arial" w:eastAsia="Times New Roman" w:hAnsi="Arial" w:cs="Arial"/>
          <w:b/>
          <w:bCs/>
          <w:color w:val="1D2228"/>
          <w:sz w:val="24"/>
          <w:szCs w:val="24"/>
          <w:lang w:eastAsia="en-GB"/>
        </w:rPr>
        <w:tab/>
      </w:r>
      <w:r w:rsidR="003E7D00" w:rsidRPr="00EE4B07">
        <w:rPr>
          <w:rFonts w:ascii="Arial" w:eastAsia="Times New Roman" w:hAnsi="Arial" w:cs="Arial"/>
          <w:b/>
          <w:bCs/>
          <w:color w:val="1D2228"/>
          <w:sz w:val="24"/>
          <w:szCs w:val="24"/>
          <w:lang w:eastAsia="en-GB"/>
        </w:rPr>
        <w:tab/>
      </w:r>
      <w:r>
        <w:rPr>
          <w:rFonts w:ascii="Arial" w:eastAsia="Times New Roman" w:hAnsi="Arial" w:cs="Arial"/>
          <w:b/>
          <w:bCs/>
          <w:color w:val="1D2228"/>
          <w:sz w:val="24"/>
          <w:szCs w:val="24"/>
          <w:lang w:eastAsia="en-GB"/>
        </w:rPr>
        <w:tab/>
      </w:r>
      <w:hyperlink r:id="rId9" w:history="1">
        <w:r w:rsidR="003E7D00" w:rsidRPr="00EE4B07">
          <w:rPr>
            <w:rFonts w:ascii="Arial" w:eastAsia="Times New Roman" w:hAnsi="Arial" w:cs="Arial"/>
            <w:b/>
            <w:bCs/>
            <w:color w:val="0000FF"/>
            <w:sz w:val="24"/>
            <w:szCs w:val="24"/>
            <w:u w:val="single"/>
            <w:lang w:eastAsia="en-GB"/>
          </w:rPr>
          <w:t>www.backwellresidents.org.uk</w:t>
        </w:r>
      </w:hyperlink>
    </w:p>
    <w:p w14:paraId="5FF5FBC9" w14:textId="7ED0741D" w:rsidR="00F524BF" w:rsidRPr="00EE4B07" w:rsidRDefault="00F524BF" w:rsidP="00323DE5">
      <w:pPr>
        <w:spacing w:after="0" w:line="240" w:lineRule="auto"/>
        <w:rPr>
          <w:rFonts w:ascii="Verdana" w:eastAsia="Times New Roman" w:hAnsi="Verdana" w:cs="Times New Roman"/>
          <w:color w:val="1D2228"/>
          <w:sz w:val="24"/>
          <w:szCs w:val="24"/>
          <w:lang w:eastAsia="en-GB"/>
        </w:rPr>
      </w:pPr>
    </w:p>
    <w:p w14:paraId="69C02DD5" w14:textId="07C66E0B" w:rsidR="003E7D00" w:rsidRDefault="003E7D00" w:rsidP="00323DE5">
      <w:pPr>
        <w:spacing w:after="0" w:line="240" w:lineRule="auto"/>
        <w:rPr>
          <w:rStyle w:val="Hyperlink"/>
          <w:rFonts w:ascii="Arial" w:eastAsia="Times New Roman" w:hAnsi="Arial" w:cs="Arial"/>
          <w:b/>
          <w:bCs/>
          <w:sz w:val="24"/>
          <w:szCs w:val="24"/>
          <w:lang w:eastAsia="en-GB"/>
        </w:rPr>
      </w:pPr>
      <w:r w:rsidRPr="007E1D27">
        <w:rPr>
          <w:rFonts w:ascii="Arial" w:eastAsia="Times New Roman" w:hAnsi="Arial" w:cs="Arial"/>
          <w:color w:val="1D2228"/>
          <w:sz w:val="24"/>
          <w:szCs w:val="24"/>
          <w:lang w:eastAsia="en-GB"/>
        </w:rPr>
        <w:t>Email us at</w:t>
      </w:r>
      <w:r w:rsidR="007E1D27" w:rsidRPr="007E1D27">
        <w:rPr>
          <w:rFonts w:ascii="Arial" w:eastAsia="Times New Roman" w:hAnsi="Arial" w:cs="Arial"/>
          <w:color w:val="1D2228"/>
          <w:sz w:val="24"/>
          <w:szCs w:val="24"/>
          <w:lang w:eastAsia="en-GB"/>
        </w:rPr>
        <w:t>:</w:t>
      </w:r>
      <w:r w:rsidR="007E1D27" w:rsidRPr="007E1D27">
        <w:rPr>
          <w:rFonts w:ascii="Arial" w:eastAsia="Times New Roman" w:hAnsi="Arial" w:cs="Arial"/>
          <w:color w:val="1D2228"/>
          <w:sz w:val="24"/>
          <w:szCs w:val="24"/>
          <w:lang w:eastAsia="en-GB"/>
        </w:rPr>
        <w:tab/>
      </w:r>
      <w:r w:rsidR="007E1D27">
        <w:rPr>
          <w:rFonts w:ascii="Arial" w:eastAsia="Times New Roman" w:hAnsi="Arial" w:cs="Arial"/>
          <w:b/>
          <w:bCs/>
          <w:color w:val="1D2228"/>
          <w:sz w:val="24"/>
          <w:szCs w:val="24"/>
          <w:lang w:eastAsia="en-GB"/>
        </w:rPr>
        <w:tab/>
      </w:r>
      <w:r w:rsidR="007E1D27">
        <w:rPr>
          <w:rFonts w:ascii="Arial" w:eastAsia="Times New Roman" w:hAnsi="Arial" w:cs="Arial"/>
          <w:b/>
          <w:bCs/>
          <w:color w:val="1D2228"/>
          <w:sz w:val="24"/>
          <w:szCs w:val="24"/>
          <w:lang w:eastAsia="en-GB"/>
        </w:rPr>
        <w:tab/>
      </w:r>
      <w:r w:rsidR="007E1D27">
        <w:rPr>
          <w:rFonts w:ascii="Arial" w:eastAsia="Times New Roman" w:hAnsi="Arial" w:cs="Arial"/>
          <w:b/>
          <w:bCs/>
          <w:color w:val="1D2228"/>
          <w:sz w:val="24"/>
          <w:szCs w:val="24"/>
          <w:lang w:eastAsia="en-GB"/>
        </w:rPr>
        <w:tab/>
      </w:r>
      <w:hyperlink r:id="rId10" w:history="1">
        <w:r w:rsidR="00F524BF" w:rsidRPr="00EE4B07">
          <w:rPr>
            <w:rStyle w:val="Hyperlink"/>
            <w:rFonts w:ascii="Arial" w:eastAsia="Times New Roman" w:hAnsi="Arial" w:cs="Arial"/>
            <w:b/>
            <w:bCs/>
            <w:sz w:val="24"/>
            <w:szCs w:val="24"/>
            <w:lang w:eastAsia="en-GB"/>
          </w:rPr>
          <w:t>backwellresidents@btinternet.com</w:t>
        </w:r>
      </w:hyperlink>
    </w:p>
    <w:sectPr w:rsidR="003E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E07"/>
    <w:multiLevelType w:val="hybridMultilevel"/>
    <w:tmpl w:val="595809CE"/>
    <w:lvl w:ilvl="0" w:tplc="2696D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F7836"/>
    <w:multiLevelType w:val="hybridMultilevel"/>
    <w:tmpl w:val="EEF6D15C"/>
    <w:lvl w:ilvl="0" w:tplc="3634EF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36A1D"/>
    <w:multiLevelType w:val="hybridMultilevel"/>
    <w:tmpl w:val="71928ECA"/>
    <w:lvl w:ilvl="0" w:tplc="F872DDE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F4"/>
    <w:multiLevelType w:val="hybridMultilevel"/>
    <w:tmpl w:val="910E3116"/>
    <w:lvl w:ilvl="0" w:tplc="2A741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65BC3"/>
    <w:multiLevelType w:val="hybridMultilevel"/>
    <w:tmpl w:val="25A6B87E"/>
    <w:lvl w:ilvl="0" w:tplc="46266C96">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371928">
    <w:abstractNumId w:val="3"/>
  </w:num>
  <w:num w:numId="2" w16cid:durableId="2131780074">
    <w:abstractNumId w:val="1"/>
  </w:num>
  <w:num w:numId="3" w16cid:durableId="1332833617">
    <w:abstractNumId w:val="0"/>
  </w:num>
  <w:num w:numId="4" w16cid:durableId="939878264">
    <w:abstractNumId w:val="2"/>
  </w:num>
  <w:num w:numId="5" w16cid:durableId="825900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F1"/>
    <w:rsid w:val="000660EF"/>
    <w:rsid w:val="00073A80"/>
    <w:rsid w:val="00082152"/>
    <w:rsid w:val="000A6972"/>
    <w:rsid w:val="000E6082"/>
    <w:rsid w:val="000F492B"/>
    <w:rsid w:val="000F66DB"/>
    <w:rsid w:val="000F6F52"/>
    <w:rsid w:val="00121787"/>
    <w:rsid w:val="00130C91"/>
    <w:rsid w:val="00176065"/>
    <w:rsid w:val="001A4220"/>
    <w:rsid w:val="001B4FE4"/>
    <w:rsid w:val="001C1F36"/>
    <w:rsid w:val="001E23AA"/>
    <w:rsid w:val="001F392C"/>
    <w:rsid w:val="00202037"/>
    <w:rsid w:val="002661AF"/>
    <w:rsid w:val="002900A4"/>
    <w:rsid w:val="002C3EB8"/>
    <w:rsid w:val="002E5033"/>
    <w:rsid w:val="00314647"/>
    <w:rsid w:val="00323DE5"/>
    <w:rsid w:val="00343395"/>
    <w:rsid w:val="00375D5A"/>
    <w:rsid w:val="003803A8"/>
    <w:rsid w:val="00384199"/>
    <w:rsid w:val="003A491D"/>
    <w:rsid w:val="003C6D21"/>
    <w:rsid w:val="003E7D00"/>
    <w:rsid w:val="0040642B"/>
    <w:rsid w:val="004A18B7"/>
    <w:rsid w:val="004C5CC2"/>
    <w:rsid w:val="00506802"/>
    <w:rsid w:val="00532222"/>
    <w:rsid w:val="0065745B"/>
    <w:rsid w:val="00657DF1"/>
    <w:rsid w:val="00660050"/>
    <w:rsid w:val="006606F5"/>
    <w:rsid w:val="00685C8C"/>
    <w:rsid w:val="00693349"/>
    <w:rsid w:val="00694123"/>
    <w:rsid w:val="006978CB"/>
    <w:rsid w:val="006A1AFB"/>
    <w:rsid w:val="00722F6B"/>
    <w:rsid w:val="00723CAA"/>
    <w:rsid w:val="00735167"/>
    <w:rsid w:val="0074026A"/>
    <w:rsid w:val="0075361B"/>
    <w:rsid w:val="00795AC1"/>
    <w:rsid w:val="00795E5A"/>
    <w:rsid w:val="007E1D27"/>
    <w:rsid w:val="007E3933"/>
    <w:rsid w:val="007E51D3"/>
    <w:rsid w:val="007E69AE"/>
    <w:rsid w:val="007E7ED5"/>
    <w:rsid w:val="008602CE"/>
    <w:rsid w:val="00884F02"/>
    <w:rsid w:val="008B056F"/>
    <w:rsid w:val="008E2E63"/>
    <w:rsid w:val="00933AEF"/>
    <w:rsid w:val="00933F1F"/>
    <w:rsid w:val="00963066"/>
    <w:rsid w:val="00994F02"/>
    <w:rsid w:val="009A11AD"/>
    <w:rsid w:val="009B1512"/>
    <w:rsid w:val="009C4D7B"/>
    <w:rsid w:val="009F0893"/>
    <w:rsid w:val="009F41D0"/>
    <w:rsid w:val="00A021CA"/>
    <w:rsid w:val="00A07000"/>
    <w:rsid w:val="00A17C07"/>
    <w:rsid w:val="00A23302"/>
    <w:rsid w:val="00A26B92"/>
    <w:rsid w:val="00A3006F"/>
    <w:rsid w:val="00A42B49"/>
    <w:rsid w:val="00A51EE0"/>
    <w:rsid w:val="00A754D9"/>
    <w:rsid w:val="00A80141"/>
    <w:rsid w:val="00A92D98"/>
    <w:rsid w:val="00AB5974"/>
    <w:rsid w:val="00B0144D"/>
    <w:rsid w:val="00B144F3"/>
    <w:rsid w:val="00B35AE0"/>
    <w:rsid w:val="00B36BCD"/>
    <w:rsid w:val="00BC29E8"/>
    <w:rsid w:val="00BE646C"/>
    <w:rsid w:val="00BF6493"/>
    <w:rsid w:val="00C46E51"/>
    <w:rsid w:val="00C8676A"/>
    <w:rsid w:val="00CA1A8D"/>
    <w:rsid w:val="00CD24A1"/>
    <w:rsid w:val="00D31E63"/>
    <w:rsid w:val="00D371FC"/>
    <w:rsid w:val="00D85ADE"/>
    <w:rsid w:val="00DD742F"/>
    <w:rsid w:val="00DF439C"/>
    <w:rsid w:val="00E16C87"/>
    <w:rsid w:val="00E47376"/>
    <w:rsid w:val="00E82D56"/>
    <w:rsid w:val="00E932F1"/>
    <w:rsid w:val="00E97C2B"/>
    <w:rsid w:val="00EA13A9"/>
    <w:rsid w:val="00EC3146"/>
    <w:rsid w:val="00ED76B5"/>
    <w:rsid w:val="00EE2C4F"/>
    <w:rsid w:val="00EE4B07"/>
    <w:rsid w:val="00F14861"/>
    <w:rsid w:val="00F24952"/>
    <w:rsid w:val="00F45BC8"/>
    <w:rsid w:val="00F513CB"/>
    <w:rsid w:val="00F524BF"/>
    <w:rsid w:val="00F830CB"/>
    <w:rsid w:val="00F87335"/>
    <w:rsid w:val="00F947D5"/>
    <w:rsid w:val="00FB2D0D"/>
    <w:rsid w:val="00FC4281"/>
    <w:rsid w:val="00FD652D"/>
    <w:rsid w:val="00FE1E38"/>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0350"/>
  <w15:chartTrackingRefBased/>
  <w15:docId w15:val="{1FDF214B-ECCC-493B-91EC-EEF690E4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AEF"/>
    <w:rPr>
      <w:color w:val="0000FF"/>
      <w:u w:val="single"/>
    </w:rPr>
  </w:style>
  <w:style w:type="character" w:styleId="UnresolvedMention">
    <w:name w:val="Unresolved Mention"/>
    <w:basedOn w:val="DefaultParagraphFont"/>
    <w:uiPriority w:val="99"/>
    <w:semiHidden/>
    <w:unhideWhenUsed/>
    <w:rsid w:val="002E5033"/>
    <w:rPr>
      <w:color w:val="605E5C"/>
      <w:shd w:val="clear" w:color="auto" w:fill="E1DFDD"/>
    </w:rPr>
  </w:style>
  <w:style w:type="paragraph" w:styleId="NormalWeb">
    <w:name w:val="Normal (Web)"/>
    <w:basedOn w:val="Normal"/>
    <w:uiPriority w:val="99"/>
    <w:unhideWhenUsed/>
    <w:rsid w:val="000F6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4222">
      <w:bodyDiv w:val="1"/>
      <w:marLeft w:val="0"/>
      <w:marRight w:val="0"/>
      <w:marTop w:val="0"/>
      <w:marBottom w:val="0"/>
      <w:divBdr>
        <w:top w:val="none" w:sz="0" w:space="0" w:color="auto"/>
        <w:left w:val="none" w:sz="0" w:space="0" w:color="auto"/>
        <w:bottom w:val="none" w:sz="0" w:space="0" w:color="auto"/>
        <w:right w:val="none" w:sz="0" w:space="0" w:color="auto"/>
      </w:divBdr>
    </w:div>
    <w:div w:id="1995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n-somerset.gov.uk/online-applications/applicationDetails.do?keyVal=R8UH8BLPJGQ00&amp;activeTab=summary"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backwellresidents@btinternet.com" TargetMode="External"/><Relationship Id="rId4" Type="http://schemas.openxmlformats.org/officeDocument/2006/relationships/webSettings" Target="webSettings.xml"/><Relationship Id="rId9"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5</cp:revision>
  <cp:lastPrinted>2022-07-11T14:20:00Z</cp:lastPrinted>
  <dcterms:created xsi:type="dcterms:W3CDTF">2022-07-15T04:57:00Z</dcterms:created>
  <dcterms:modified xsi:type="dcterms:W3CDTF">2022-07-15T05:23:00Z</dcterms:modified>
</cp:coreProperties>
</file>